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0108ED" w14:textId="497BEFBC" w:rsidR="009A351D" w:rsidRPr="00C861D7" w:rsidRDefault="009A351D" w:rsidP="00C861D7">
      <w:pPr>
        <w:pStyle w:val="a5"/>
        <w:keepLines/>
        <w:widowControl/>
        <w:tabs>
          <w:tab w:val="left" w:pos="5956"/>
          <w:tab w:val="right" w:pos="10440"/>
          <w:tab w:val="right" w:pos="13323"/>
        </w:tabs>
        <w:overflowPunct/>
        <w:autoSpaceDE/>
        <w:autoSpaceDN/>
        <w:adjustRightInd/>
        <w:spacing w:before="60" w:after="60"/>
        <w:textAlignment w:val="auto"/>
        <w:rPr>
          <w:rFonts w:eastAsia="MS Mincho" w:cs="Arial"/>
          <w:noProof w:val="0"/>
          <w:sz w:val="24"/>
          <w:szCs w:val="24"/>
          <w:lang w:val="en-US"/>
        </w:rPr>
      </w:pPr>
      <w:bookmarkStart w:id="0" w:name="_Ref399006623"/>
      <w:bookmarkStart w:id="1" w:name="_Toc92513360"/>
      <w:r w:rsidRPr="00C861D7">
        <w:rPr>
          <w:rFonts w:eastAsia="MS Mincho" w:cs="Arial"/>
          <w:noProof w:val="0"/>
          <w:sz w:val="24"/>
          <w:szCs w:val="24"/>
          <w:lang w:val="en-US"/>
        </w:rPr>
        <w:t>3GPP TSG-RAN WG4 Meeting #</w:t>
      </w:r>
      <w:r w:rsidR="00D6267D" w:rsidRPr="00C861D7">
        <w:rPr>
          <w:rFonts w:eastAsia="MS Mincho" w:cs="Arial"/>
          <w:noProof w:val="0"/>
          <w:sz w:val="24"/>
          <w:szCs w:val="24"/>
          <w:lang w:val="en-US"/>
        </w:rPr>
        <w:t>10</w:t>
      </w:r>
      <w:r w:rsidR="00FA60AB" w:rsidRPr="00C861D7">
        <w:rPr>
          <w:rFonts w:eastAsia="MS Mincho" w:cs="Arial"/>
          <w:noProof w:val="0"/>
          <w:sz w:val="24"/>
          <w:szCs w:val="24"/>
          <w:lang w:val="en-US"/>
        </w:rPr>
        <w:t>6</w:t>
      </w:r>
      <w:r w:rsidR="00C861D7" w:rsidRPr="00C861D7">
        <w:rPr>
          <w:rFonts w:eastAsia="MS Mincho" w:cs="Arial" w:hint="eastAsia"/>
          <w:noProof w:val="0"/>
          <w:sz w:val="24"/>
          <w:szCs w:val="24"/>
          <w:lang w:val="en-US"/>
        </w:rPr>
        <w:t>bis</w:t>
      </w:r>
      <w:r w:rsidR="00C861D7" w:rsidRPr="00C861D7">
        <w:rPr>
          <w:rFonts w:eastAsia="MS Mincho" w:cs="Arial"/>
          <w:noProof w:val="0"/>
          <w:sz w:val="24"/>
          <w:szCs w:val="24"/>
          <w:lang w:val="en-US"/>
        </w:rPr>
        <w:t>-e</w:t>
      </w:r>
      <w:r w:rsidRPr="00C861D7">
        <w:rPr>
          <w:rFonts w:eastAsia="MS Mincho" w:cs="Arial"/>
          <w:noProof w:val="0"/>
          <w:sz w:val="24"/>
          <w:szCs w:val="24"/>
          <w:lang w:val="en-US"/>
        </w:rPr>
        <w:tab/>
      </w:r>
      <w:r w:rsidR="00C861D7">
        <w:rPr>
          <w:rFonts w:eastAsia="MS Mincho" w:cs="Arial"/>
          <w:noProof w:val="0"/>
          <w:sz w:val="24"/>
          <w:szCs w:val="24"/>
          <w:lang w:val="en-US"/>
        </w:rPr>
        <w:t xml:space="preserve">                  </w:t>
      </w:r>
      <w:r w:rsidR="00A014E5" w:rsidRPr="00A014E5">
        <w:rPr>
          <w:rFonts w:eastAsia="MS Mincho" w:cs="Arial"/>
          <w:noProof w:val="0"/>
          <w:sz w:val="24"/>
          <w:szCs w:val="24"/>
          <w:lang w:val="en-US"/>
        </w:rPr>
        <w:t>R4-2305078</w:t>
      </w:r>
      <w:bookmarkStart w:id="2" w:name="_GoBack"/>
      <w:bookmarkEnd w:id="2"/>
    </w:p>
    <w:p w14:paraId="34C03EF9" w14:textId="77777777" w:rsidR="00FA60AB" w:rsidRPr="00C861D7" w:rsidRDefault="00DE3162" w:rsidP="00C861D7">
      <w:pPr>
        <w:pStyle w:val="a5"/>
        <w:keepLines/>
        <w:widowControl/>
        <w:tabs>
          <w:tab w:val="left" w:pos="5956"/>
          <w:tab w:val="right" w:pos="10440"/>
          <w:tab w:val="right" w:pos="13323"/>
        </w:tabs>
        <w:overflowPunct/>
        <w:autoSpaceDE/>
        <w:autoSpaceDN/>
        <w:adjustRightInd/>
        <w:spacing w:before="60" w:after="60"/>
        <w:textAlignment w:val="auto"/>
        <w:rPr>
          <w:rFonts w:eastAsia="MS Mincho" w:cs="Arial"/>
          <w:noProof w:val="0"/>
          <w:sz w:val="24"/>
          <w:szCs w:val="24"/>
          <w:lang w:val="en-US"/>
        </w:rPr>
      </w:pPr>
      <w:r w:rsidRPr="00DE3162">
        <w:rPr>
          <w:rFonts w:eastAsia="MS Mincho" w:cs="Arial"/>
          <w:noProof w:val="0"/>
          <w:sz w:val="24"/>
          <w:szCs w:val="24"/>
          <w:lang w:val="en-US"/>
        </w:rPr>
        <w:t>Online, April 17 – April 26, 2023</w:t>
      </w:r>
    </w:p>
    <w:p w14:paraId="4E3C9CE4" w14:textId="77777777" w:rsidR="001F5D6A" w:rsidRPr="00275694" w:rsidRDefault="001F5D6A" w:rsidP="00615E2A">
      <w:pPr>
        <w:rPr>
          <w:rFonts w:eastAsia="宋体"/>
          <w:lang w:eastAsia="zh-CN"/>
        </w:rPr>
      </w:pPr>
    </w:p>
    <w:p w14:paraId="065BA6C8"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0519F2DE" w14:textId="77777777" w:rsidR="00891BB6" w:rsidRPr="00FA0C29"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82E94" w:rsidRPr="00B82E94">
        <w:rPr>
          <w:rFonts w:ascii="Arial" w:eastAsia="宋体" w:hAnsi="Arial" w:cs="Arial"/>
          <w:sz w:val="22"/>
          <w:lang w:eastAsia="zh-CN"/>
        </w:rPr>
        <w:t>Discussion on system parameters for SL on a single unlicensed spectrum</w:t>
      </w:r>
    </w:p>
    <w:p w14:paraId="4F86E891" w14:textId="77777777"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B82E94" w:rsidRPr="00B82E94">
        <w:rPr>
          <w:rFonts w:ascii="Arial" w:hAnsi="Arial" w:cs="Arial"/>
          <w:sz w:val="22"/>
          <w:lang w:val="en-US"/>
        </w:rPr>
        <w:t>5.31.2.1.1</w:t>
      </w:r>
    </w:p>
    <w:p w14:paraId="0594EC2E"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3D354A99" w14:textId="77777777" w:rsidR="00FC0076" w:rsidRDefault="00E52C47" w:rsidP="004065E5">
      <w:pPr>
        <w:pStyle w:val="1"/>
        <w:rPr>
          <w:rFonts w:eastAsia="宋体"/>
          <w:lang w:eastAsia="zh-CN"/>
        </w:rPr>
      </w:pPr>
      <w:r>
        <w:rPr>
          <w:rFonts w:eastAsia="宋体" w:hint="eastAsia"/>
          <w:lang w:eastAsia="zh-CN"/>
        </w:rPr>
        <w:t>Introduction</w:t>
      </w:r>
    </w:p>
    <w:p w14:paraId="407B97AA" w14:textId="77777777" w:rsidR="00E82A96" w:rsidRPr="00E82A96" w:rsidRDefault="0084552D" w:rsidP="0084552D">
      <w:pPr>
        <w:jc w:val="both"/>
        <w:rPr>
          <w:rFonts w:eastAsia="等线"/>
          <w:lang w:val="en-US" w:eastAsia="en-GB"/>
        </w:rPr>
      </w:pPr>
      <w:bookmarkStart w:id="3" w:name="_Hlk110758192"/>
      <w:r>
        <w:rPr>
          <w:rFonts w:eastAsia="等线"/>
          <w:lang w:eastAsia="zh-CN"/>
        </w:rPr>
        <w:t>In the last meeting, we agreed the workplan and the skeleton TR for NR SL evolution</w:t>
      </w:r>
      <w:bookmarkEnd w:id="3"/>
      <w:r w:rsidR="001C038E">
        <w:rPr>
          <w:rFonts w:eastAsia="等线"/>
          <w:lang w:val="en-US" w:eastAsia="en-GB"/>
        </w:rPr>
        <w:t>.</w:t>
      </w:r>
      <w:r>
        <w:rPr>
          <w:rFonts w:eastAsia="等线"/>
          <w:lang w:val="en-US" w:eastAsia="en-GB"/>
        </w:rPr>
        <w:t xml:space="preserve"> We also discussed several open issues related to SL-U, SL CA, SL FR2, con-current operation, co-existence study between LTE V2X and NR V2X. In this meeting, more detailed </w:t>
      </w:r>
      <w:r>
        <w:rPr>
          <w:rFonts w:eastAsia="等线" w:hint="eastAsia"/>
          <w:lang w:val="en-US" w:eastAsia="zh-CN"/>
        </w:rPr>
        <w:t>agendas</w:t>
      </w:r>
      <w:r>
        <w:rPr>
          <w:rFonts w:eastAsia="等线"/>
          <w:lang w:val="en-US" w:eastAsia="en-GB"/>
        </w:rPr>
        <w:t xml:space="preserve"> </w:t>
      </w:r>
      <w:r>
        <w:rPr>
          <w:rFonts w:eastAsia="等线" w:hint="eastAsia"/>
          <w:lang w:val="en-US" w:eastAsia="zh-CN"/>
        </w:rPr>
        <w:t>for</w:t>
      </w:r>
      <w:r>
        <w:rPr>
          <w:rFonts w:eastAsia="等线"/>
          <w:lang w:val="en-US" w:eastAsia="en-GB"/>
        </w:rPr>
        <w:t xml:space="preserve"> NR SL evolution are allocated. In this contribution, we further discuss the system parameters for SL on a single unlicensed spectrum.</w:t>
      </w:r>
    </w:p>
    <w:p w14:paraId="6076248E" w14:textId="77777777" w:rsidR="00703A03" w:rsidRDefault="00853ECB" w:rsidP="00703A03">
      <w:pPr>
        <w:pStyle w:val="1"/>
        <w:rPr>
          <w:rFonts w:eastAsia="宋体"/>
          <w:lang w:eastAsia="zh-CN"/>
        </w:rPr>
      </w:pPr>
      <w:r>
        <w:rPr>
          <w:rFonts w:eastAsia="宋体" w:hint="eastAsia"/>
          <w:lang w:eastAsia="zh-CN"/>
        </w:rPr>
        <w:t>Discussion</w:t>
      </w:r>
    </w:p>
    <w:p w14:paraId="2F654696" w14:textId="77777777" w:rsidR="0084552D" w:rsidRPr="00811F60" w:rsidRDefault="00811F60" w:rsidP="005F59E5">
      <w:pPr>
        <w:rPr>
          <w:rFonts w:eastAsia="等线"/>
          <w:i/>
          <w:lang w:val="en-US" w:eastAsia="zh-CN"/>
        </w:rPr>
      </w:pPr>
      <w:r w:rsidRPr="00811F60">
        <w:rPr>
          <w:rFonts w:eastAsia="等线"/>
          <w:lang w:val="sv-SE" w:eastAsia="zh-CN"/>
        </w:rPr>
        <w:t>NR</w:t>
      </w:r>
      <w:r>
        <w:rPr>
          <w:rFonts w:eastAsia="等线"/>
          <w:lang w:val="sv-SE" w:eastAsia="zh-CN"/>
        </w:rPr>
        <w:t xml:space="preserve"> SL-unlicensed is a new UE feature introduced in Rel-18 SL evolution WI. The first issue for SL-U is how to capture the RF requirements in TS 38.101-1. In the last meeting, there are two Options </w:t>
      </w:r>
      <w:r>
        <w:rPr>
          <w:rFonts w:eastAsia="等线" w:hint="eastAsia"/>
          <w:lang w:val="sv-SE" w:eastAsia="zh-CN"/>
        </w:rPr>
        <w:t>proposed</w:t>
      </w:r>
      <w:r>
        <w:rPr>
          <w:rFonts w:eastAsia="等线"/>
          <w:lang w:val="sv-SE" w:eastAsia="zh-CN"/>
        </w:rPr>
        <w:t xml:space="preserve"> for SL-U requirements location in TS 38.101-1 as follows:</w:t>
      </w:r>
    </w:p>
    <w:p w14:paraId="5B51AAA7" w14:textId="77777777" w:rsidR="005F59E5" w:rsidRPr="00811F60" w:rsidRDefault="005F59E5" w:rsidP="005F59E5">
      <w:pPr>
        <w:numPr>
          <w:ilvl w:val="1"/>
          <w:numId w:val="25"/>
        </w:numPr>
        <w:rPr>
          <w:rFonts w:eastAsia="等线"/>
          <w:i/>
          <w:lang w:val="en-US" w:eastAsia="zh-CN"/>
        </w:rPr>
      </w:pPr>
      <w:r w:rsidRPr="00811F60">
        <w:rPr>
          <w:rFonts w:eastAsia="等线"/>
          <w:i/>
          <w:lang w:val="en-US" w:eastAsia="zh-CN"/>
        </w:rPr>
        <w:t xml:space="preserve">Option 1: Capture the requirements into Suffix E, which already contains the V2X/Side link requirements on other operating bands </w:t>
      </w:r>
    </w:p>
    <w:p w14:paraId="670CB16A" w14:textId="77777777" w:rsidR="005F59E5" w:rsidRPr="00811F60" w:rsidRDefault="005F59E5" w:rsidP="005F59E5">
      <w:pPr>
        <w:numPr>
          <w:ilvl w:val="2"/>
          <w:numId w:val="25"/>
        </w:numPr>
        <w:rPr>
          <w:rFonts w:eastAsia="等线"/>
          <w:i/>
          <w:lang w:val="en-US" w:eastAsia="zh-CN"/>
        </w:rPr>
      </w:pPr>
      <w:r w:rsidRPr="00811F60">
        <w:rPr>
          <w:rFonts w:eastAsia="等线"/>
          <w:i/>
          <w:lang w:val="en-US" w:eastAsia="zh-CN"/>
        </w:rPr>
        <w:t xml:space="preserve">FFS on </w:t>
      </w:r>
      <w:r w:rsidRPr="00811F60">
        <w:rPr>
          <w:rFonts w:eastAsia="等线"/>
          <w:i/>
          <w:lang w:eastAsia="zh-CN"/>
        </w:rPr>
        <w:t>the V2X acronym replaced by V2X/SL or V2X/PC5 or PC5</w:t>
      </w:r>
      <w:r w:rsidRPr="00811F60">
        <w:rPr>
          <w:rFonts w:eastAsia="等线"/>
          <w:i/>
          <w:lang w:val="en-US" w:eastAsia="zh-CN"/>
        </w:rPr>
        <w:t xml:space="preserve"> </w:t>
      </w:r>
    </w:p>
    <w:p w14:paraId="6CFF2D29" w14:textId="77777777" w:rsidR="005F59E5" w:rsidRPr="00811F60" w:rsidRDefault="005F59E5" w:rsidP="005F59E5">
      <w:pPr>
        <w:numPr>
          <w:ilvl w:val="1"/>
          <w:numId w:val="25"/>
        </w:numPr>
        <w:rPr>
          <w:rFonts w:eastAsia="等线"/>
          <w:i/>
          <w:lang w:val="en-US" w:eastAsia="zh-CN"/>
        </w:rPr>
      </w:pPr>
      <w:r w:rsidRPr="00811F60">
        <w:rPr>
          <w:rFonts w:eastAsia="等线"/>
          <w:i/>
          <w:lang w:val="en-US" w:eastAsia="zh-CN"/>
        </w:rPr>
        <w:t>Option 2: Capture the requirements into new Suffix J “</w:t>
      </w:r>
      <w:proofErr w:type="spellStart"/>
      <w:r w:rsidRPr="00811F60">
        <w:rPr>
          <w:rFonts w:eastAsia="等线"/>
          <w:i/>
          <w:lang w:val="en-US" w:eastAsia="zh-CN"/>
        </w:rPr>
        <w:t>sidelink</w:t>
      </w:r>
      <w:proofErr w:type="spellEnd"/>
      <w:r w:rsidRPr="00811F60">
        <w:rPr>
          <w:rFonts w:eastAsia="等线"/>
          <w:i/>
          <w:lang w:val="en-US" w:eastAsia="zh-CN"/>
        </w:rPr>
        <w:t xml:space="preserve"> on shared spectrum”. </w:t>
      </w:r>
    </w:p>
    <w:p w14:paraId="14746F30" w14:textId="77777777" w:rsidR="005F59E5" w:rsidRPr="00811F60" w:rsidRDefault="00811F60" w:rsidP="005F59E5">
      <w:pPr>
        <w:rPr>
          <w:rFonts w:eastAsia="等线"/>
          <w:lang w:val="en-US" w:eastAsia="zh-CN"/>
        </w:rPr>
      </w:pPr>
      <w:r w:rsidRPr="00811F60">
        <w:rPr>
          <w:rFonts w:eastAsia="等线"/>
          <w:lang w:val="en-US" w:eastAsia="zh-CN"/>
        </w:rPr>
        <w:t xml:space="preserve">Currently, </w:t>
      </w:r>
      <w:r>
        <w:rPr>
          <w:rFonts w:eastAsia="等线"/>
          <w:lang w:val="en-US" w:eastAsia="zh-CN"/>
        </w:rPr>
        <w:t xml:space="preserve">UE RF requirements for Rel-16 V2X and Rel-17 SL enhancement are captured in the Clause with suffix ‘E’. However, it is not that clear if all RF requirement for R18 SL evolution are include in suffix </w:t>
      </w:r>
      <w:r>
        <w:rPr>
          <w:rFonts w:eastAsia="等线" w:hint="eastAsia"/>
          <w:lang w:val="en-US" w:eastAsia="zh-CN"/>
        </w:rPr>
        <w:t>‘</w:t>
      </w:r>
      <w:r>
        <w:rPr>
          <w:rFonts w:eastAsia="等线" w:hint="eastAsia"/>
          <w:lang w:val="en-US" w:eastAsia="zh-CN"/>
        </w:rPr>
        <w:t>E</w:t>
      </w:r>
      <w:r>
        <w:rPr>
          <w:rFonts w:eastAsia="等线" w:hint="eastAsia"/>
          <w:lang w:val="en-US" w:eastAsia="zh-CN"/>
        </w:rPr>
        <w:t>’</w:t>
      </w:r>
      <w:r>
        <w:rPr>
          <w:rFonts w:eastAsia="等线" w:hint="eastAsia"/>
          <w:lang w:val="en-US" w:eastAsia="zh-CN"/>
        </w:rPr>
        <w:t xml:space="preserve"> </w:t>
      </w:r>
      <w:r>
        <w:rPr>
          <w:rFonts w:eastAsia="等线"/>
          <w:lang w:val="en-US" w:eastAsia="zh-CN"/>
        </w:rPr>
        <w:t xml:space="preserve">since SL-U is a totally new UE feature. All the new bands </w:t>
      </w:r>
      <w:r w:rsidR="007B3AAA">
        <w:rPr>
          <w:rFonts w:eastAsia="等线"/>
          <w:lang w:val="en-US" w:eastAsia="zh-CN"/>
        </w:rPr>
        <w:t xml:space="preserve">and corresponding RF </w:t>
      </w:r>
      <w:r w:rsidR="007B3AAA">
        <w:rPr>
          <w:rFonts w:eastAsia="等线" w:hint="eastAsia"/>
          <w:lang w:val="en-US" w:eastAsia="zh-CN"/>
        </w:rPr>
        <w:t>requirements</w:t>
      </w:r>
      <w:r w:rsidR="007B3AAA">
        <w:rPr>
          <w:rFonts w:eastAsia="等线"/>
          <w:lang w:val="en-US" w:eastAsia="zh-CN"/>
        </w:rPr>
        <w:t xml:space="preserve"> for SL-U </w:t>
      </w:r>
      <w:r w:rsidR="007B3AAA">
        <w:rPr>
          <w:rFonts w:eastAsia="等线" w:hint="eastAsia"/>
          <w:lang w:val="en-US" w:eastAsia="zh-CN"/>
        </w:rPr>
        <w:t>c</w:t>
      </w:r>
      <w:r w:rsidR="007B3AAA">
        <w:rPr>
          <w:rFonts w:eastAsia="等线"/>
          <w:lang w:val="en-US" w:eastAsia="zh-CN"/>
        </w:rPr>
        <w:t>an be introduced in a new suffix to differentiate from current suffix ‘E’ requirements. We prefer Option 2 for this issue.</w:t>
      </w:r>
    </w:p>
    <w:p w14:paraId="51DA507D" w14:textId="77777777" w:rsidR="005F59E5" w:rsidRPr="007B3AAA" w:rsidRDefault="007B3AAA" w:rsidP="005F59E5">
      <w:pPr>
        <w:rPr>
          <w:rFonts w:eastAsia="等线"/>
          <w:b/>
          <w:lang w:val="en-US" w:eastAsia="zh-CN"/>
        </w:rPr>
      </w:pPr>
      <w:r w:rsidRPr="007B3AAA">
        <w:rPr>
          <w:rFonts w:eastAsia="等线"/>
          <w:b/>
          <w:lang w:val="en-US" w:eastAsia="zh-CN"/>
        </w:rPr>
        <w:t>Proposal 1: Capture the SL-U requirements into new Suffix J “</w:t>
      </w:r>
      <w:proofErr w:type="spellStart"/>
      <w:r w:rsidRPr="007B3AAA">
        <w:rPr>
          <w:rFonts w:eastAsia="等线"/>
          <w:b/>
          <w:lang w:val="en-US" w:eastAsia="zh-CN"/>
        </w:rPr>
        <w:t>sidelink</w:t>
      </w:r>
      <w:proofErr w:type="spellEnd"/>
      <w:r w:rsidRPr="007B3AAA">
        <w:rPr>
          <w:rFonts w:eastAsia="等线"/>
          <w:b/>
          <w:lang w:val="en-US" w:eastAsia="zh-CN"/>
        </w:rPr>
        <w:t xml:space="preserve"> on shared spectrum”. </w:t>
      </w:r>
    </w:p>
    <w:p w14:paraId="3F4EB343" w14:textId="77777777" w:rsidR="005F59E5" w:rsidRPr="007B3AAA" w:rsidRDefault="007B3AAA" w:rsidP="00B90FDC">
      <w:pPr>
        <w:jc w:val="both"/>
        <w:rPr>
          <w:rFonts w:eastAsia="等线"/>
          <w:lang w:val="en-US" w:eastAsia="zh-CN"/>
        </w:rPr>
      </w:pPr>
      <w:r w:rsidRPr="007B3AAA">
        <w:rPr>
          <w:rFonts w:eastAsia="等线"/>
          <w:lang w:val="en-US" w:eastAsia="zh-CN"/>
        </w:rPr>
        <w:t xml:space="preserve">For </w:t>
      </w:r>
      <w:r>
        <w:rPr>
          <w:rFonts w:eastAsia="等线"/>
          <w:lang w:val="en-US" w:eastAsia="zh-CN"/>
        </w:rPr>
        <w:t xml:space="preserve">NR SL-U operation, it was agreed in the last meeting to focus on band n46, n96 and n102, which are originally defined for NR-U. For the supported channel bandwidths, it was agreed to support 20M, 40M, 60M, 80M, mandatorily for </w:t>
      </w:r>
      <w:r>
        <w:rPr>
          <w:rFonts w:eastAsia="等线" w:hint="eastAsia"/>
          <w:lang w:val="en-US" w:eastAsia="zh-CN"/>
        </w:rPr>
        <w:t>SL-U</w:t>
      </w:r>
      <w:r>
        <w:rPr>
          <w:rFonts w:eastAsia="等线"/>
          <w:lang w:val="en-US" w:eastAsia="zh-CN"/>
        </w:rPr>
        <w:t>, as NR-U defined</w:t>
      </w:r>
      <w:r w:rsidR="00B90FDC">
        <w:rPr>
          <w:rFonts w:eastAsia="等线"/>
          <w:lang w:val="en-US" w:eastAsia="zh-CN"/>
        </w:rPr>
        <w:t>. For 100MHz, it was optionally supported by SL-U. For 10MHz, it was put on hold for SL CA discussion. Since the objective for SL-CA is decided in RAN#99, we can start the discussion for 10</w:t>
      </w:r>
      <w:r w:rsidR="00B90FDC">
        <w:rPr>
          <w:rFonts w:eastAsia="等线" w:hint="eastAsia"/>
          <w:lang w:val="en-US" w:eastAsia="zh-CN"/>
        </w:rPr>
        <w:t>MH</w:t>
      </w:r>
      <w:r w:rsidR="00B90FDC">
        <w:rPr>
          <w:rFonts w:eastAsia="等线"/>
          <w:lang w:val="en-US" w:eastAsia="zh-CN"/>
        </w:rPr>
        <w:t>z channel bandwidth support.</w:t>
      </w:r>
    </w:p>
    <w:p w14:paraId="493FE1BD" w14:textId="77777777" w:rsidR="005F59E5" w:rsidRDefault="004847FA" w:rsidP="005F59E5">
      <w:pPr>
        <w:rPr>
          <w:rFonts w:eastAsia="等线"/>
          <w:lang w:val="fi-FI" w:eastAsia="zh-CN"/>
        </w:rPr>
      </w:pPr>
      <w:r w:rsidRPr="004847FA">
        <w:rPr>
          <w:rFonts w:eastAsia="等线"/>
          <w:lang w:val="fi-FI" w:eastAsia="zh-CN"/>
        </w:rPr>
        <w:t>For band n96 and n102, these two bands do not support 10MHz in NR-U.</w:t>
      </w:r>
      <w:r>
        <w:rPr>
          <w:rFonts w:eastAsia="等线"/>
          <w:lang w:val="fi-FI" w:eastAsia="zh-CN"/>
        </w:rPr>
        <w:t xml:space="preserve"> It is not ne</w:t>
      </w:r>
      <w:r>
        <w:rPr>
          <w:rFonts w:eastAsia="等线" w:hint="eastAsia"/>
          <w:lang w:val="fi-FI" w:eastAsia="zh-CN"/>
        </w:rPr>
        <w:t>ce</w:t>
      </w:r>
      <w:r>
        <w:rPr>
          <w:rFonts w:eastAsia="等线"/>
          <w:lang w:val="fi-FI" w:eastAsia="zh-CN"/>
        </w:rPr>
        <w:t>ssary to support 10MHz for band n96 and n102 for SL-U operation. For band n46, 10MHz is supported under the restriction of Note 5:</w:t>
      </w:r>
    </w:p>
    <w:p w14:paraId="32C3E5AE" w14:textId="77777777" w:rsidR="004847FA" w:rsidRDefault="004847FA" w:rsidP="004847FA">
      <w:pPr>
        <w:rPr>
          <w:rFonts w:eastAsia="等线"/>
          <w:i/>
          <w:lang w:eastAsia="zh-CN"/>
        </w:rPr>
      </w:pPr>
      <w:r w:rsidRPr="004847FA">
        <w:rPr>
          <w:rFonts w:eastAsia="等线"/>
          <w:i/>
          <w:lang w:eastAsia="zh-CN"/>
        </w:rPr>
        <w:t>NOTE 5:</w:t>
      </w:r>
      <w:r w:rsidRPr="004847FA">
        <w:rPr>
          <w:rFonts w:eastAsia="等线"/>
          <w:i/>
          <w:lang w:eastAsia="zh-CN"/>
        </w:rPr>
        <w:tab/>
        <w:t xml:space="preserve">For this bandwidth, </w:t>
      </w:r>
      <w:bookmarkStart w:id="4" w:name="_Hlk131779582"/>
      <w:r w:rsidRPr="004847FA">
        <w:rPr>
          <w:rFonts w:eastAsia="等线"/>
          <w:i/>
          <w:lang w:eastAsia="zh-CN"/>
        </w:rPr>
        <w:t xml:space="preserve">the minimum requirements are restricted to operation when carrier is configured as an </w:t>
      </w:r>
      <w:proofErr w:type="spellStart"/>
      <w:r w:rsidRPr="004847FA">
        <w:rPr>
          <w:rFonts w:eastAsia="等线"/>
          <w:i/>
          <w:lang w:eastAsia="zh-CN"/>
        </w:rPr>
        <w:t>SCell</w:t>
      </w:r>
      <w:proofErr w:type="spellEnd"/>
      <w:r w:rsidRPr="004847FA">
        <w:rPr>
          <w:rFonts w:eastAsia="等线"/>
          <w:i/>
          <w:lang w:eastAsia="zh-CN"/>
        </w:rPr>
        <w:t xml:space="preserve"> part of DC or CA configuration.</w:t>
      </w:r>
      <w:bookmarkEnd w:id="4"/>
    </w:p>
    <w:p w14:paraId="204F0BC5" w14:textId="77777777" w:rsidR="004847FA" w:rsidRPr="004847FA" w:rsidRDefault="004847FA" w:rsidP="004847FA">
      <w:pPr>
        <w:rPr>
          <w:rFonts w:eastAsia="等线"/>
          <w:lang w:eastAsia="zh-CN"/>
        </w:rPr>
      </w:pPr>
      <w:r>
        <w:rPr>
          <w:rFonts w:eastAsia="等线"/>
          <w:lang w:eastAsia="zh-CN"/>
        </w:rPr>
        <w:t>I</w:t>
      </w:r>
      <w:r>
        <w:rPr>
          <w:rFonts w:eastAsia="等线" w:hint="eastAsia"/>
          <w:lang w:eastAsia="zh-CN"/>
        </w:rPr>
        <w:t>n</w:t>
      </w:r>
      <w:r>
        <w:rPr>
          <w:rFonts w:eastAsia="等线"/>
          <w:lang w:eastAsia="zh-CN"/>
        </w:rPr>
        <w:t xml:space="preserve"> </w:t>
      </w:r>
      <w:r>
        <w:rPr>
          <w:rFonts w:eastAsia="等线" w:hint="eastAsia"/>
          <w:lang w:eastAsia="zh-CN"/>
        </w:rPr>
        <w:t>other</w:t>
      </w:r>
      <w:r>
        <w:rPr>
          <w:rFonts w:eastAsia="等线"/>
          <w:lang w:eastAsia="zh-CN"/>
        </w:rPr>
        <w:t xml:space="preserve"> </w:t>
      </w:r>
      <w:r>
        <w:rPr>
          <w:rFonts w:eastAsia="等线" w:hint="eastAsia"/>
          <w:lang w:eastAsia="zh-CN"/>
        </w:rPr>
        <w:t>words</w:t>
      </w:r>
      <w:r>
        <w:rPr>
          <w:rFonts w:eastAsia="等线"/>
          <w:lang w:eastAsia="zh-CN"/>
        </w:rPr>
        <w:t>, 10MHz is only supported in DC or CA band combinations, and it can not be supported in single carrier operation for band n46. Therefore, there is no need to support 10MHz for single carrier operation for SL-U bands n46, n96 and n102.</w:t>
      </w:r>
    </w:p>
    <w:p w14:paraId="138349F4" w14:textId="77777777" w:rsidR="005F59E5" w:rsidRPr="005F59E5" w:rsidRDefault="004847FA" w:rsidP="005F59E5">
      <w:pPr>
        <w:rPr>
          <w:rFonts w:eastAsia="等线"/>
          <w:b/>
          <w:lang w:eastAsia="zh-CN"/>
        </w:rPr>
      </w:pPr>
      <w:r>
        <w:rPr>
          <w:rFonts w:eastAsia="等线"/>
          <w:b/>
          <w:lang w:eastAsia="zh-CN"/>
        </w:rPr>
        <w:t>Proposal 2: No</w:t>
      </w:r>
      <w:r w:rsidRPr="004847FA">
        <w:rPr>
          <w:rFonts w:eastAsia="等线"/>
          <w:b/>
          <w:lang w:eastAsia="zh-CN"/>
        </w:rPr>
        <w:t xml:space="preserve"> need to support 10MHz for single carrier operation for SL-U bands n46, n96 and n102.</w:t>
      </w:r>
    </w:p>
    <w:p w14:paraId="2EB8D0C3" w14:textId="77777777" w:rsidR="005F59E5" w:rsidRPr="00F77668" w:rsidRDefault="00F77668" w:rsidP="005F59E5">
      <w:pPr>
        <w:rPr>
          <w:rFonts w:eastAsia="等线"/>
          <w:lang w:eastAsia="zh-CN"/>
        </w:rPr>
      </w:pPr>
      <w:r w:rsidRPr="00F77668">
        <w:rPr>
          <w:rFonts w:eastAsia="等线"/>
          <w:lang w:eastAsia="zh-CN"/>
        </w:rPr>
        <w:t xml:space="preserve">For </w:t>
      </w:r>
      <w:r>
        <w:rPr>
          <w:rFonts w:eastAsia="等线"/>
          <w:lang w:eastAsia="zh-CN"/>
        </w:rPr>
        <w:t xml:space="preserve">channel spacing, it is true that both </w:t>
      </w:r>
      <w:proofErr w:type="spellStart"/>
      <w:r>
        <w:rPr>
          <w:rFonts w:eastAsia="等线"/>
          <w:lang w:eastAsia="zh-CN"/>
        </w:rPr>
        <w:t>sidelink</w:t>
      </w:r>
      <w:proofErr w:type="spellEnd"/>
      <w:r>
        <w:rPr>
          <w:rFonts w:eastAsia="等线"/>
          <w:lang w:eastAsia="zh-CN"/>
        </w:rPr>
        <w:t xml:space="preserve"> and NR-U refer to generic requirements in Clause 5.4.1 in TS 38.101-1. We support the Option that no need to define new channel spacing for NR SL-U.</w:t>
      </w:r>
    </w:p>
    <w:p w14:paraId="032D8862" w14:textId="77777777" w:rsidR="005F59E5" w:rsidRPr="005F59E5" w:rsidRDefault="00F77668" w:rsidP="005F59E5">
      <w:pPr>
        <w:rPr>
          <w:rFonts w:eastAsia="等线"/>
          <w:b/>
          <w:lang w:val="en-US" w:eastAsia="zh-CN"/>
        </w:rPr>
      </w:pPr>
      <w:r>
        <w:rPr>
          <w:rFonts w:eastAsia="等线"/>
          <w:b/>
          <w:lang w:val="en-US" w:eastAsia="zh-CN"/>
        </w:rPr>
        <w:t>Proposal 3: For SL-U channel spacing, it can refer to Clause 5.4.1 in TS 38.101-1.</w:t>
      </w:r>
    </w:p>
    <w:p w14:paraId="04D5CC48" w14:textId="77777777" w:rsidR="005F59E5" w:rsidRDefault="002C0471" w:rsidP="005F59E5">
      <w:pPr>
        <w:rPr>
          <w:rFonts w:eastAsia="等线"/>
          <w:lang w:val="en-US" w:eastAsia="zh-CN"/>
        </w:rPr>
      </w:pPr>
      <w:r w:rsidRPr="002C0471">
        <w:rPr>
          <w:rFonts w:eastAsia="等线"/>
          <w:lang w:val="en-US" w:eastAsia="zh-CN"/>
        </w:rPr>
        <w:lastRenderedPageBreak/>
        <w:t>Fixed channel raster scheme</w:t>
      </w:r>
      <w:r>
        <w:rPr>
          <w:rFonts w:eastAsia="等线"/>
          <w:lang w:val="en-US" w:eastAsia="zh-CN"/>
        </w:rPr>
        <w:t xml:space="preserve"> was used for NR-U bands n46 and n96 and n102. The allowed channel raster points are fixed in order to align with the center frequency of Wi</w:t>
      </w:r>
      <w:r>
        <w:rPr>
          <w:rFonts w:eastAsia="等线" w:hint="eastAsia"/>
          <w:lang w:val="en-US" w:eastAsia="zh-CN"/>
        </w:rPr>
        <w:t>-Fi</w:t>
      </w:r>
      <w:r>
        <w:rPr>
          <w:rFonts w:eastAsia="等线"/>
          <w:lang w:val="en-US" w:eastAsia="zh-CN"/>
        </w:rPr>
        <w:t xml:space="preserve"> channels. For the channel raster definitions for SL-U, if consider the alignment of channel center with Wi-Fi, it is better to reuse the channel raster definitions for bands n46, n96 and n102. The exact </w:t>
      </w:r>
      <w:r w:rsidR="00C73A2A">
        <w:rPr>
          <w:rFonts w:eastAsia="等线"/>
          <w:lang w:val="en-US" w:eastAsia="zh-CN"/>
        </w:rPr>
        <w:t>channel raster numbers for SL-U should be agreed as follows:</w:t>
      </w:r>
    </w:p>
    <w:p w14:paraId="190A8DE0" w14:textId="77777777" w:rsidR="00C76474" w:rsidRDefault="00C76474" w:rsidP="00C76474">
      <w:pPr>
        <w:jc w:val="center"/>
        <w:rPr>
          <w:rFonts w:eastAsia="等线"/>
          <w:lang w:val="en-US" w:eastAsia="zh-CN"/>
        </w:rPr>
      </w:pPr>
      <w:r>
        <w:rPr>
          <w:rFonts w:eastAsia="等线"/>
          <w:lang w:val="en-US" w:eastAsia="zh-CN"/>
        </w:rPr>
        <w:t>Table 1. Applicable NREF for SL-U band n46, n96, n102</w:t>
      </w:r>
    </w:p>
    <w:tbl>
      <w:tblPr>
        <w:tblStyle w:val="aff"/>
        <w:tblW w:w="0" w:type="auto"/>
        <w:tblLook w:val="04A0" w:firstRow="1" w:lastRow="0" w:firstColumn="1" w:lastColumn="0" w:noHBand="0" w:noVBand="1"/>
      </w:tblPr>
      <w:tblGrid>
        <w:gridCol w:w="5185"/>
        <w:gridCol w:w="4446"/>
      </w:tblGrid>
      <w:tr w:rsidR="00C73A2A" w14:paraId="7ECA2712" w14:textId="77777777" w:rsidTr="00C76474">
        <w:tc>
          <w:tcPr>
            <w:tcW w:w="4815" w:type="dxa"/>
          </w:tcPr>
          <w:p w14:paraId="44F178D2" w14:textId="77777777" w:rsidR="00C73A2A" w:rsidRDefault="00C73A2A" w:rsidP="005F59E5">
            <w:pPr>
              <w:rPr>
                <w:rFonts w:eastAsia="等线"/>
                <w:lang w:val="en-US" w:eastAsia="zh-CN"/>
              </w:rPr>
            </w:pPr>
            <w:r>
              <w:rPr>
                <w:noProof/>
              </w:rPr>
              <w:drawing>
                <wp:inline distT="0" distB="0" distL="0" distR="0" wp14:anchorId="7E08F742" wp14:editId="3902A387">
                  <wp:extent cx="3332293" cy="2281555"/>
                  <wp:effectExtent l="0" t="0" r="1905"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357268" cy="2298655"/>
                          </a:xfrm>
                          <a:prstGeom prst="rect">
                            <a:avLst/>
                          </a:prstGeom>
                        </pic:spPr>
                      </pic:pic>
                    </a:graphicData>
                  </a:graphic>
                </wp:inline>
              </w:drawing>
            </w:r>
          </w:p>
        </w:tc>
        <w:tc>
          <w:tcPr>
            <w:tcW w:w="4816" w:type="dxa"/>
            <w:tcBorders>
              <w:bottom w:val="single" w:sz="4" w:space="0" w:color="auto"/>
            </w:tcBorders>
          </w:tcPr>
          <w:p w14:paraId="7EB4F28E" w14:textId="77777777" w:rsidR="00C73A2A" w:rsidRDefault="00C73A2A" w:rsidP="005F59E5">
            <w:pPr>
              <w:rPr>
                <w:rFonts w:eastAsia="等线"/>
                <w:lang w:val="en-US" w:eastAsia="zh-CN"/>
              </w:rPr>
            </w:pPr>
            <w:r>
              <w:rPr>
                <w:noProof/>
              </w:rPr>
              <w:drawing>
                <wp:inline distT="0" distB="0" distL="0" distR="0" wp14:anchorId="354831F5" wp14:editId="2DB15B86">
                  <wp:extent cx="2838298" cy="2281884"/>
                  <wp:effectExtent l="0" t="0" r="635"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21877" cy="2349079"/>
                          </a:xfrm>
                          <a:prstGeom prst="rect">
                            <a:avLst/>
                          </a:prstGeom>
                        </pic:spPr>
                      </pic:pic>
                    </a:graphicData>
                  </a:graphic>
                </wp:inline>
              </w:drawing>
            </w:r>
          </w:p>
        </w:tc>
      </w:tr>
      <w:tr w:rsidR="00C73A2A" w14:paraId="70E6176B" w14:textId="77777777" w:rsidTr="00C76474">
        <w:tc>
          <w:tcPr>
            <w:tcW w:w="4815" w:type="dxa"/>
          </w:tcPr>
          <w:p w14:paraId="2C49D68D" w14:textId="77777777" w:rsidR="00C73A2A" w:rsidRDefault="00C73A2A" w:rsidP="005F59E5">
            <w:pPr>
              <w:rPr>
                <w:rFonts w:eastAsia="等线"/>
                <w:lang w:val="en-US" w:eastAsia="zh-CN"/>
              </w:rPr>
            </w:pPr>
            <w:r>
              <w:rPr>
                <w:noProof/>
              </w:rPr>
              <w:drawing>
                <wp:inline distT="0" distB="0" distL="0" distR="0" wp14:anchorId="0810DD27" wp14:editId="0A00E0DC">
                  <wp:extent cx="3079699" cy="1485033"/>
                  <wp:effectExtent l="0" t="0" r="6985"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115800" cy="1502441"/>
                          </a:xfrm>
                          <a:prstGeom prst="rect">
                            <a:avLst/>
                          </a:prstGeom>
                        </pic:spPr>
                      </pic:pic>
                    </a:graphicData>
                  </a:graphic>
                </wp:inline>
              </w:drawing>
            </w:r>
          </w:p>
        </w:tc>
        <w:tc>
          <w:tcPr>
            <w:tcW w:w="4816" w:type="dxa"/>
            <w:tcBorders>
              <w:bottom w:val="nil"/>
              <w:right w:val="nil"/>
            </w:tcBorders>
          </w:tcPr>
          <w:p w14:paraId="27B8A030" w14:textId="77777777" w:rsidR="00C73A2A" w:rsidRDefault="00C76474" w:rsidP="005F59E5">
            <w:pPr>
              <w:rPr>
                <w:rFonts w:eastAsia="等线"/>
                <w:lang w:val="en-US" w:eastAsia="zh-CN"/>
              </w:rPr>
            </w:pPr>
            <w:r w:rsidRPr="00C76474">
              <w:rPr>
                <w:rFonts w:eastAsia="等线"/>
                <w:highlight w:val="yellow"/>
                <w:lang w:val="en-US" w:eastAsia="zh-CN"/>
              </w:rPr>
              <w:t>Note: For band n46, the NREF for 10MHz channel bandwidths are not applicable for SL-U.</w:t>
            </w:r>
          </w:p>
        </w:tc>
      </w:tr>
    </w:tbl>
    <w:p w14:paraId="461D56BC" w14:textId="77777777" w:rsidR="00C73A2A" w:rsidRDefault="00C76474" w:rsidP="005F59E5">
      <w:pPr>
        <w:rPr>
          <w:rFonts w:eastAsia="等线"/>
          <w:b/>
          <w:lang w:val="en-US" w:eastAsia="zh-CN"/>
        </w:rPr>
      </w:pPr>
      <w:r w:rsidRPr="00C76474">
        <w:rPr>
          <w:rFonts w:eastAsia="等线"/>
          <w:b/>
          <w:lang w:val="en-US" w:eastAsia="zh-CN"/>
        </w:rPr>
        <w:t xml:space="preserve">Proposal 4. If alignment with </w:t>
      </w:r>
      <w:proofErr w:type="spellStart"/>
      <w:r w:rsidRPr="00C76474">
        <w:rPr>
          <w:rFonts w:eastAsia="等线"/>
          <w:b/>
          <w:lang w:val="en-US" w:eastAsia="zh-CN"/>
        </w:rPr>
        <w:t>WiFi</w:t>
      </w:r>
      <w:proofErr w:type="spellEnd"/>
      <w:r w:rsidRPr="00C76474">
        <w:rPr>
          <w:rFonts w:eastAsia="等线"/>
          <w:b/>
          <w:lang w:val="en-US" w:eastAsia="zh-CN"/>
        </w:rPr>
        <w:t xml:space="preserve"> or NR-U channel centers for SL-U is needed, it is suggested to reuse the channel raster for band n46</w:t>
      </w:r>
      <w:r>
        <w:rPr>
          <w:rFonts w:eastAsia="等线"/>
          <w:b/>
          <w:lang w:val="en-US" w:eastAsia="zh-CN"/>
        </w:rPr>
        <w:t>, n96 and n102.</w:t>
      </w:r>
    </w:p>
    <w:p w14:paraId="6E9555AB" w14:textId="77777777" w:rsidR="005F59E5" w:rsidRDefault="00C76474" w:rsidP="005F59E5">
      <w:pPr>
        <w:rPr>
          <w:rFonts w:eastAsia="等线"/>
          <w:b/>
          <w:lang w:val="en-US" w:eastAsia="zh-CN"/>
        </w:rPr>
      </w:pPr>
      <w:r>
        <w:rPr>
          <w:rFonts w:eastAsia="等线"/>
          <w:b/>
          <w:lang w:val="en-US" w:eastAsia="zh-CN"/>
        </w:rPr>
        <w:t xml:space="preserve">Proposal 5. </w:t>
      </w:r>
      <w:r w:rsidRPr="00C76474">
        <w:rPr>
          <w:rFonts w:eastAsia="等线"/>
          <w:b/>
          <w:lang w:val="en-US" w:eastAsia="zh-CN"/>
        </w:rPr>
        <w:t>For band n46, the NREF for 10MHz channel bandwidths are not applicable for SL-U.</w:t>
      </w:r>
    </w:p>
    <w:p w14:paraId="7204661F" w14:textId="77777777" w:rsidR="00987E49" w:rsidRPr="00987E49" w:rsidRDefault="00987E49" w:rsidP="005F59E5">
      <w:pPr>
        <w:rPr>
          <w:rFonts w:eastAsia="等线"/>
          <w:lang w:val="en-US" w:eastAsia="zh-CN"/>
        </w:rPr>
      </w:pPr>
      <w:r w:rsidRPr="00987E49">
        <w:rPr>
          <w:rFonts w:eastAsia="等线" w:hint="eastAsia"/>
          <w:lang w:val="en-US" w:eastAsia="zh-CN"/>
        </w:rPr>
        <w:t>For</w:t>
      </w:r>
      <w:r w:rsidRPr="00987E49">
        <w:rPr>
          <w:rFonts w:eastAsia="等线"/>
          <w:lang w:val="en-US" w:eastAsia="zh-CN"/>
        </w:rPr>
        <w:t xml:space="preserve"> the applicability of V2X channel raster shift, </w:t>
      </w:r>
      <w:r>
        <w:rPr>
          <w:rFonts w:eastAsia="等线"/>
          <w:lang w:val="en-US" w:eastAsia="zh-CN"/>
        </w:rPr>
        <w:t>the discussion can go back to RAN4#93 meeting [2]. This channel raster frequency shift is only applied for channel raster in Band n</w:t>
      </w:r>
      <w:r w:rsidR="002023E9">
        <w:rPr>
          <w:rFonts w:eastAsia="等线"/>
          <w:lang w:val="en-US" w:eastAsia="zh-CN"/>
        </w:rPr>
        <w:t xml:space="preserve">47. The </w:t>
      </w:r>
      <w:r w:rsidR="002023E9" w:rsidRPr="002023E9">
        <w:rPr>
          <w:rFonts w:eastAsia="等线"/>
          <w:lang w:val="en-US" w:eastAsia="zh-CN"/>
        </w:rPr>
        <w:t xml:space="preserve">N*5kHz shift </w:t>
      </w:r>
      <w:r w:rsidR="002023E9">
        <w:rPr>
          <w:rFonts w:eastAsia="等线"/>
          <w:lang w:val="en-US" w:eastAsia="zh-CN"/>
        </w:rPr>
        <w:t xml:space="preserve">is needed for the alignment of LTE V2X channel raster (100kHz) and NR V2X raster (15kHz). The 7.5kHz shift is introduced for the </w:t>
      </w:r>
      <w:r w:rsidR="002023E9" w:rsidRPr="002023E9">
        <w:rPr>
          <w:rFonts w:eastAsia="等线"/>
          <w:lang w:val="en-US" w:eastAsia="zh-CN"/>
        </w:rPr>
        <w:t>subcarrier alignment</w:t>
      </w:r>
      <w:r w:rsidR="002023E9">
        <w:rPr>
          <w:rFonts w:eastAsia="等线"/>
          <w:lang w:val="en-US" w:eastAsia="zh-CN"/>
        </w:rPr>
        <w:t xml:space="preserve"> between LTE V2X carrier and NR V2X carrier.</w:t>
      </w:r>
    </w:p>
    <w:p w14:paraId="2DCEADC5" w14:textId="77777777" w:rsidR="00D210A5" w:rsidRPr="00987E49" w:rsidRDefault="00620973" w:rsidP="00987E49">
      <w:pPr>
        <w:numPr>
          <w:ilvl w:val="1"/>
          <w:numId w:val="29"/>
        </w:numPr>
        <w:rPr>
          <w:rFonts w:eastAsia="等线"/>
          <w:i/>
          <w:lang w:val="en-US" w:eastAsia="zh-CN"/>
        </w:rPr>
      </w:pPr>
      <w:r w:rsidRPr="00987E49">
        <w:rPr>
          <w:rFonts w:eastAsia="等线"/>
          <w:i/>
          <w:lang w:val="en-US" w:eastAsia="zh-CN"/>
        </w:rPr>
        <w:t xml:space="preserve">NR V2X RF reference frequency will be shifted by </w:t>
      </w:r>
      <w:r w:rsidRPr="00987E49">
        <w:rPr>
          <w:rFonts w:eastAsia="等线"/>
          <w:i/>
          <w:lang w:val="el-GR" w:eastAsia="zh-CN"/>
        </w:rPr>
        <w:t>Δ</w:t>
      </w:r>
      <w:r w:rsidRPr="00987E49">
        <w:rPr>
          <w:rFonts w:eastAsia="等线"/>
          <w:i/>
          <w:vertAlign w:val="subscript"/>
          <w:lang w:val="en-US" w:eastAsia="zh-CN"/>
        </w:rPr>
        <w:t>shift-V2X</w:t>
      </w:r>
    </w:p>
    <w:p w14:paraId="6CED37CE" w14:textId="77777777" w:rsidR="00987E49" w:rsidRPr="00987E49" w:rsidRDefault="00987E49" w:rsidP="00987E49">
      <w:pPr>
        <w:jc w:val="center"/>
        <w:rPr>
          <w:rFonts w:eastAsia="等线"/>
          <w:i/>
          <w:lang w:val="en-US" w:eastAsia="zh-CN"/>
        </w:rPr>
      </w:pPr>
      <w:r w:rsidRPr="00987E49">
        <w:rPr>
          <w:rFonts w:eastAsia="等线"/>
          <w:i/>
          <w:lang w:val="en-US" w:eastAsia="zh-CN"/>
        </w:rPr>
        <w:t>F</w:t>
      </w:r>
      <w:r w:rsidRPr="00987E49">
        <w:rPr>
          <w:rFonts w:eastAsia="等线"/>
          <w:i/>
          <w:vertAlign w:val="subscript"/>
          <w:lang w:val="en-US" w:eastAsia="zh-CN"/>
        </w:rPr>
        <w:t>REF, shift</w:t>
      </w:r>
      <w:r w:rsidRPr="00987E49">
        <w:rPr>
          <w:rFonts w:eastAsia="等线"/>
          <w:i/>
          <w:lang w:val="en-US" w:eastAsia="zh-CN"/>
        </w:rPr>
        <w:t xml:space="preserve"> = F</w:t>
      </w:r>
      <w:r w:rsidRPr="00987E49">
        <w:rPr>
          <w:rFonts w:eastAsia="等线"/>
          <w:i/>
          <w:vertAlign w:val="subscript"/>
          <w:lang w:val="en-US" w:eastAsia="zh-CN"/>
        </w:rPr>
        <w:t>REF</w:t>
      </w:r>
      <w:r w:rsidRPr="00987E49">
        <w:rPr>
          <w:rFonts w:eastAsia="等线"/>
          <w:i/>
          <w:lang w:val="en-US" w:eastAsia="zh-CN"/>
        </w:rPr>
        <w:t xml:space="preserve"> + </w:t>
      </w:r>
      <w:r w:rsidRPr="00987E49">
        <w:rPr>
          <w:rFonts w:eastAsia="等线"/>
          <w:i/>
          <w:lang w:val="el-GR" w:eastAsia="zh-CN"/>
        </w:rPr>
        <w:t>Δ</w:t>
      </w:r>
      <w:r w:rsidRPr="00987E49">
        <w:rPr>
          <w:rFonts w:eastAsia="等线"/>
          <w:i/>
          <w:vertAlign w:val="subscript"/>
          <w:lang w:val="en-US" w:eastAsia="zh-CN"/>
        </w:rPr>
        <w:t>shift-V2X</w:t>
      </w:r>
    </w:p>
    <w:p w14:paraId="6382C07C" w14:textId="77777777" w:rsidR="00D210A5" w:rsidRPr="00987E49" w:rsidRDefault="00620973" w:rsidP="00987E49">
      <w:pPr>
        <w:numPr>
          <w:ilvl w:val="1"/>
          <w:numId w:val="30"/>
        </w:numPr>
        <w:rPr>
          <w:rFonts w:eastAsia="等线"/>
          <w:i/>
          <w:lang w:val="en-US" w:eastAsia="zh-CN"/>
        </w:rPr>
      </w:pPr>
      <w:r w:rsidRPr="00987E49">
        <w:rPr>
          <w:rFonts w:eastAsia="等线"/>
          <w:i/>
          <w:lang w:val="el-GR" w:eastAsia="zh-CN"/>
        </w:rPr>
        <w:t>Δ</w:t>
      </w:r>
      <w:r w:rsidRPr="00987E49">
        <w:rPr>
          <w:rFonts w:eastAsia="等线"/>
          <w:i/>
          <w:vertAlign w:val="subscript"/>
          <w:lang w:val="en-US" w:eastAsia="zh-CN"/>
        </w:rPr>
        <w:t>shift-V2X</w:t>
      </w:r>
      <w:r w:rsidRPr="00987E49">
        <w:rPr>
          <w:rFonts w:eastAsia="等线"/>
          <w:i/>
          <w:lang w:val="en-US" w:eastAsia="zh-CN"/>
        </w:rPr>
        <w:t xml:space="preserve"> = N*5kHz  + </w:t>
      </w:r>
      <w:r w:rsidRPr="00987E49">
        <w:rPr>
          <w:rFonts w:eastAsia="等线"/>
          <w:i/>
          <w:lang w:val="el-GR" w:eastAsia="zh-CN"/>
        </w:rPr>
        <w:t>Δ</w:t>
      </w:r>
      <w:r w:rsidRPr="00987E49">
        <w:rPr>
          <w:rFonts w:eastAsia="等线"/>
          <w:i/>
          <w:vertAlign w:val="subscript"/>
          <w:lang w:val="en-US" w:eastAsia="zh-CN"/>
        </w:rPr>
        <w:t>shift</w:t>
      </w:r>
    </w:p>
    <w:p w14:paraId="2A1F4F8E" w14:textId="77777777" w:rsidR="00D210A5" w:rsidRPr="00987E49" w:rsidRDefault="00620973" w:rsidP="00987E49">
      <w:pPr>
        <w:numPr>
          <w:ilvl w:val="2"/>
          <w:numId w:val="30"/>
        </w:numPr>
        <w:rPr>
          <w:rFonts w:eastAsia="等线"/>
          <w:i/>
          <w:lang w:val="en-US" w:eastAsia="zh-CN"/>
        </w:rPr>
      </w:pPr>
      <w:r w:rsidRPr="00987E49">
        <w:rPr>
          <w:rFonts w:eastAsia="等线"/>
          <w:i/>
          <w:lang w:val="en-US" w:eastAsia="zh-CN"/>
        </w:rPr>
        <w:t xml:space="preserve">Both N and </w:t>
      </w:r>
      <w:r w:rsidRPr="00987E49">
        <w:rPr>
          <w:rFonts w:eastAsia="等线"/>
          <w:i/>
          <w:lang w:val="el-GR" w:eastAsia="zh-CN"/>
        </w:rPr>
        <w:t>Δ</w:t>
      </w:r>
      <w:r w:rsidRPr="00987E49">
        <w:rPr>
          <w:rFonts w:eastAsia="等线"/>
          <w:i/>
          <w:vertAlign w:val="subscript"/>
          <w:lang w:val="en-US" w:eastAsia="zh-CN"/>
        </w:rPr>
        <w:t>shift</w:t>
      </w:r>
      <w:r w:rsidRPr="00987E49">
        <w:rPr>
          <w:rFonts w:eastAsia="等线"/>
          <w:i/>
          <w:lang w:val="en-US" w:eastAsia="zh-CN"/>
        </w:rPr>
        <w:t xml:space="preserve"> are separately signaled by network configuration or pre-configuration.</w:t>
      </w:r>
    </w:p>
    <w:p w14:paraId="0E3BD3C1" w14:textId="77777777" w:rsidR="00D210A5" w:rsidRPr="00987E49" w:rsidRDefault="00620973" w:rsidP="00987E49">
      <w:pPr>
        <w:numPr>
          <w:ilvl w:val="2"/>
          <w:numId w:val="30"/>
        </w:numPr>
        <w:rPr>
          <w:rFonts w:eastAsia="等线"/>
          <w:i/>
          <w:lang w:val="en-US" w:eastAsia="zh-CN"/>
        </w:rPr>
      </w:pPr>
      <w:r w:rsidRPr="00987E49">
        <w:rPr>
          <w:rFonts w:eastAsia="等线"/>
          <w:i/>
          <w:lang w:val="en-US" w:eastAsia="zh-CN"/>
        </w:rPr>
        <w:t xml:space="preserve">N </w:t>
      </w:r>
      <w:r w:rsidRPr="00987E49">
        <w:rPr>
          <w:rFonts w:eastAsia="等线"/>
          <w:i/>
          <w:lang w:eastAsia="zh-CN"/>
        </w:rPr>
        <w:t>can be set as one of following values</w:t>
      </w:r>
      <w:proofErr w:type="gramStart"/>
      <w:r w:rsidRPr="00987E49">
        <w:rPr>
          <w:rFonts w:eastAsia="等线" w:hint="eastAsia"/>
          <w:i/>
          <w:lang w:val="en-US" w:eastAsia="zh-CN"/>
        </w:rPr>
        <w:t>：</w:t>
      </w:r>
      <w:r w:rsidRPr="00987E49">
        <w:rPr>
          <w:rFonts w:eastAsia="等线"/>
          <w:i/>
          <w:lang w:val="en-US" w:eastAsia="zh-CN"/>
        </w:rPr>
        <w:t>[</w:t>
      </w:r>
      <w:proofErr w:type="gramEnd"/>
      <w:r w:rsidRPr="00987E49">
        <w:rPr>
          <w:rFonts w:eastAsia="等线"/>
          <w:i/>
          <w:lang w:val="en-US" w:eastAsia="zh-CN"/>
        </w:rPr>
        <w:t>-1,0,1]</w:t>
      </w:r>
    </w:p>
    <w:p w14:paraId="28374C6F" w14:textId="77777777" w:rsidR="00D210A5" w:rsidRDefault="00620973" w:rsidP="00987E49">
      <w:pPr>
        <w:numPr>
          <w:ilvl w:val="2"/>
          <w:numId w:val="30"/>
        </w:numPr>
        <w:rPr>
          <w:rFonts w:eastAsia="等线"/>
          <w:i/>
          <w:lang w:val="en-US" w:eastAsia="zh-CN"/>
        </w:rPr>
      </w:pPr>
      <w:r w:rsidRPr="00987E49">
        <w:rPr>
          <w:rFonts w:eastAsia="等线"/>
          <w:i/>
          <w:lang w:val="en-US" w:eastAsia="zh-CN"/>
        </w:rPr>
        <w:t xml:space="preserve"> </w:t>
      </w:r>
      <w:r w:rsidRPr="00987E49">
        <w:rPr>
          <w:rFonts w:eastAsia="等线"/>
          <w:i/>
          <w:lang w:val="el-GR" w:eastAsia="zh-CN"/>
        </w:rPr>
        <w:t>Δ</w:t>
      </w:r>
      <w:r w:rsidRPr="00987E49">
        <w:rPr>
          <w:rFonts w:eastAsia="等线"/>
          <w:i/>
          <w:vertAlign w:val="subscript"/>
          <w:lang w:val="en-US" w:eastAsia="zh-CN"/>
        </w:rPr>
        <w:t>shift</w:t>
      </w:r>
      <w:r w:rsidRPr="00987E49">
        <w:rPr>
          <w:rFonts w:eastAsia="等线"/>
          <w:i/>
          <w:lang w:val="en-US" w:eastAsia="zh-CN"/>
        </w:rPr>
        <w:t xml:space="preserve"> (0 or 7.5kHz) will be reused from existing IE(</w:t>
      </w:r>
      <w:r w:rsidRPr="00987E49">
        <w:rPr>
          <w:rFonts w:eastAsia="等线"/>
          <w:i/>
          <w:iCs/>
          <w:lang w:val="en-US" w:eastAsia="zh-CN"/>
        </w:rPr>
        <w:t>frequencyShift7p5khz</w:t>
      </w:r>
      <w:r w:rsidRPr="00987E49">
        <w:rPr>
          <w:rFonts w:eastAsia="等线"/>
          <w:i/>
          <w:lang w:val="en-US" w:eastAsia="zh-CN"/>
        </w:rPr>
        <w:t xml:space="preserve">) from NR </w:t>
      </w:r>
      <w:proofErr w:type="spellStart"/>
      <w:r w:rsidRPr="00987E49">
        <w:rPr>
          <w:rFonts w:eastAsia="等线"/>
          <w:i/>
          <w:lang w:val="en-US" w:eastAsia="zh-CN"/>
        </w:rPr>
        <w:t>Uu</w:t>
      </w:r>
      <w:proofErr w:type="spellEnd"/>
    </w:p>
    <w:p w14:paraId="6C7C1670" w14:textId="77777777" w:rsidR="002023E9" w:rsidRPr="002023E9" w:rsidRDefault="002023E9" w:rsidP="002023E9">
      <w:pPr>
        <w:rPr>
          <w:rFonts w:eastAsia="等线"/>
          <w:lang w:val="en-US" w:eastAsia="zh-CN"/>
        </w:rPr>
      </w:pPr>
      <w:r>
        <w:rPr>
          <w:rFonts w:eastAsia="等线"/>
          <w:lang w:val="en-US" w:eastAsia="zh-CN"/>
        </w:rPr>
        <w:t>For NR SL-U bands, there is no channel raster alignment or subcarrier alignment, thus no need to define channel raster shift for SL-U.</w:t>
      </w:r>
    </w:p>
    <w:p w14:paraId="6F75B7E7" w14:textId="77777777" w:rsidR="002023E9" w:rsidRPr="002023E9" w:rsidRDefault="002023E9" w:rsidP="002023E9">
      <w:pPr>
        <w:rPr>
          <w:rFonts w:eastAsia="等线"/>
          <w:b/>
          <w:lang w:val="en-US" w:eastAsia="zh-CN"/>
        </w:rPr>
      </w:pPr>
      <w:r w:rsidRPr="002023E9">
        <w:rPr>
          <w:rFonts w:eastAsia="等线"/>
          <w:b/>
          <w:lang w:val="en-US" w:eastAsia="zh-CN"/>
        </w:rPr>
        <w:t>Proposal 6. No need to define channel raster shift in NR SL-U</w:t>
      </w:r>
      <w:r>
        <w:rPr>
          <w:rFonts w:eastAsia="等线"/>
          <w:b/>
          <w:lang w:val="en-US" w:eastAsia="zh-CN"/>
        </w:rPr>
        <w:t xml:space="preserve">. </w:t>
      </w:r>
      <w:r w:rsidRPr="002023E9">
        <w:rPr>
          <w:rFonts w:eastAsia="等线"/>
          <w:b/>
          <w:lang w:val="en-US" w:eastAsia="zh-CN"/>
        </w:rPr>
        <w:t xml:space="preserve"> </w:t>
      </w:r>
    </w:p>
    <w:p w14:paraId="121D0471" w14:textId="77777777" w:rsidR="005F59E5" w:rsidRPr="007A04DA" w:rsidRDefault="007A04DA" w:rsidP="005F59E5">
      <w:pPr>
        <w:rPr>
          <w:rFonts w:eastAsia="等线"/>
          <w:lang w:val="en-US" w:eastAsia="zh-CN"/>
        </w:rPr>
      </w:pPr>
      <w:r w:rsidRPr="007A04DA">
        <w:rPr>
          <w:rFonts w:eastAsia="等线"/>
          <w:lang w:val="en-US" w:eastAsia="zh-CN"/>
        </w:rPr>
        <w:t xml:space="preserve">For channel raster to resource element mapping, </w:t>
      </w:r>
      <w:r>
        <w:rPr>
          <w:rFonts w:eastAsia="等线"/>
          <w:lang w:val="en-US" w:eastAsia="zh-CN"/>
        </w:rPr>
        <w:t xml:space="preserve">we have concerns on referring to generic requirements in </w:t>
      </w:r>
      <w:r>
        <w:rPr>
          <w:rFonts w:eastAsia="等线" w:hint="eastAsia"/>
          <w:lang w:val="en-US" w:eastAsia="zh-CN"/>
        </w:rPr>
        <w:t>clause</w:t>
      </w:r>
      <w:r>
        <w:rPr>
          <w:rFonts w:eastAsia="等线"/>
          <w:lang w:val="en-US" w:eastAsia="zh-CN"/>
        </w:rPr>
        <w:t xml:space="preserve"> 5.4.2.2 </w:t>
      </w:r>
      <w:r>
        <w:rPr>
          <w:rFonts w:eastAsia="等线" w:hint="eastAsia"/>
          <w:lang w:val="en-US" w:eastAsia="zh-CN"/>
        </w:rPr>
        <w:t>as</w:t>
      </w:r>
      <w:r>
        <w:rPr>
          <w:rFonts w:eastAsia="等线"/>
          <w:lang w:val="en-US" w:eastAsia="zh-CN"/>
        </w:rPr>
        <w:t xml:space="preserve"> </w:t>
      </w:r>
      <w:r>
        <w:rPr>
          <w:rFonts w:eastAsia="等线" w:hint="eastAsia"/>
          <w:lang w:val="en-US" w:eastAsia="zh-CN"/>
        </w:rPr>
        <w:t>the</w:t>
      </w:r>
      <w:r>
        <w:rPr>
          <w:rFonts w:eastAsia="等线"/>
          <w:lang w:val="en-US" w:eastAsia="zh-CN"/>
        </w:rPr>
        <w:t xml:space="preserve"> following option proposed. The general requirements apply for both UL and DL, which is not appropriate for SL-U. </w:t>
      </w:r>
    </w:p>
    <w:p w14:paraId="7E402FB3" w14:textId="77777777" w:rsidR="005F59E5" w:rsidRPr="005F59E5" w:rsidRDefault="005F59E5" w:rsidP="005F59E5">
      <w:pPr>
        <w:rPr>
          <w:rFonts w:eastAsia="等线"/>
          <w:b/>
          <w:u w:val="single"/>
          <w:lang w:val="en-US" w:eastAsia="zh-CN"/>
        </w:rPr>
      </w:pPr>
      <w:r w:rsidRPr="005F59E5">
        <w:rPr>
          <w:rFonts w:eastAsia="等线"/>
          <w:b/>
          <w:u w:val="single"/>
          <w:lang w:val="en-US" w:eastAsia="zh-CN"/>
        </w:rPr>
        <w:lastRenderedPageBreak/>
        <w:t>Issue 2-7-3: Channel raster to resource element mapping</w:t>
      </w:r>
    </w:p>
    <w:p w14:paraId="7F72DF42" w14:textId="77777777" w:rsidR="005F59E5" w:rsidRPr="005F59E5" w:rsidRDefault="005F59E5" w:rsidP="005F59E5">
      <w:pPr>
        <w:numPr>
          <w:ilvl w:val="0"/>
          <w:numId w:val="25"/>
        </w:numPr>
        <w:rPr>
          <w:rFonts w:eastAsia="等线"/>
          <w:lang w:val="en-US" w:eastAsia="zh-CN"/>
        </w:rPr>
      </w:pPr>
      <w:r w:rsidRPr="005F59E5">
        <w:rPr>
          <w:rFonts w:eastAsia="等线"/>
          <w:lang w:val="en-US" w:eastAsia="zh-CN"/>
        </w:rPr>
        <w:t>Proposals</w:t>
      </w:r>
    </w:p>
    <w:p w14:paraId="74EBE348" w14:textId="77777777" w:rsidR="005F59E5" w:rsidRDefault="005F59E5" w:rsidP="005F59E5">
      <w:pPr>
        <w:numPr>
          <w:ilvl w:val="1"/>
          <w:numId w:val="25"/>
        </w:numPr>
        <w:rPr>
          <w:rFonts w:eastAsia="等线"/>
          <w:lang w:val="en-US" w:eastAsia="zh-CN"/>
        </w:rPr>
      </w:pPr>
      <w:r w:rsidRPr="005F59E5">
        <w:rPr>
          <w:rFonts w:eastAsia="等线"/>
          <w:lang w:val="en-US" w:eastAsia="zh-CN"/>
        </w:rPr>
        <w:t xml:space="preserve">Option 1: Both </w:t>
      </w:r>
      <w:proofErr w:type="spellStart"/>
      <w:r w:rsidRPr="005F59E5">
        <w:rPr>
          <w:rFonts w:eastAsia="等线"/>
          <w:lang w:val="en-US" w:eastAsia="zh-CN"/>
        </w:rPr>
        <w:t>SideLink</w:t>
      </w:r>
      <w:proofErr w:type="spellEnd"/>
      <w:r w:rsidRPr="005F59E5">
        <w:rPr>
          <w:rFonts w:eastAsia="等线"/>
          <w:lang w:val="en-US" w:eastAsia="zh-CN"/>
        </w:rPr>
        <w:t xml:space="preserve"> and NR-U refer to generic requirements in TS38.101-1 clause 5.4.2.2. No need to define new Channel raster to resource element mapping for NR SL-U. (LGE)</w:t>
      </w:r>
    </w:p>
    <w:tbl>
      <w:tblPr>
        <w:tblStyle w:val="aff"/>
        <w:tblW w:w="0" w:type="auto"/>
        <w:tblLook w:val="04A0" w:firstRow="1" w:lastRow="0" w:firstColumn="1" w:lastColumn="0" w:noHBand="0" w:noVBand="1"/>
      </w:tblPr>
      <w:tblGrid>
        <w:gridCol w:w="9631"/>
      </w:tblGrid>
      <w:tr w:rsidR="007A04DA" w14:paraId="52F0CC0F" w14:textId="77777777" w:rsidTr="007A04DA">
        <w:tc>
          <w:tcPr>
            <w:tcW w:w="9631" w:type="dxa"/>
          </w:tcPr>
          <w:p w14:paraId="187B282F" w14:textId="77777777" w:rsidR="007A04DA" w:rsidRPr="007A04DA" w:rsidRDefault="007A04DA" w:rsidP="007A04DA">
            <w:pPr>
              <w:keepNext/>
              <w:keepLines/>
              <w:overflowPunct/>
              <w:autoSpaceDE/>
              <w:autoSpaceDN/>
              <w:adjustRightInd/>
              <w:spacing w:before="120"/>
              <w:textAlignment w:val="auto"/>
              <w:outlineLvl w:val="3"/>
              <w:rPr>
                <w:rFonts w:ascii="Arial" w:hAnsi="Arial"/>
                <w:sz w:val="24"/>
              </w:rPr>
            </w:pPr>
            <w:bookmarkStart w:id="5" w:name="_Toc21344211"/>
            <w:bookmarkStart w:id="6" w:name="_Toc29801695"/>
            <w:bookmarkStart w:id="7" w:name="_Toc29802119"/>
            <w:bookmarkStart w:id="8" w:name="_Toc29802744"/>
            <w:bookmarkStart w:id="9" w:name="_Toc36107486"/>
            <w:bookmarkStart w:id="10" w:name="_Toc37251245"/>
            <w:bookmarkStart w:id="11" w:name="_Toc45888034"/>
            <w:bookmarkStart w:id="12" w:name="_Toc45888633"/>
            <w:bookmarkStart w:id="13" w:name="_Toc61367273"/>
            <w:bookmarkStart w:id="14" w:name="_Toc61372656"/>
            <w:bookmarkStart w:id="15" w:name="_Toc68230596"/>
            <w:bookmarkStart w:id="16" w:name="_Toc69084009"/>
            <w:bookmarkStart w:id="17" w:name="_Toc75467016"/>
            <w:bookmarkStart w:id="18" w:name="_Toc76509038"/>
            <w:bookmarkStart w:id="19" w:name="_Toc76718028"/>
            <w:bookmarkStart w:id="20" w:name="_Toc83580338"/>
            <w:bookmarkStart w:id="21" w:name="_Toc84404847"/>
            <w:bookmarkStart w:id="22" w:name="_Toc84413456"/>
            <w:r w:rsidRPr="007A04DA">
              <w:rPr>
                <w:rFonts w:ascii="Arial" w:hAnsi="Arial"/>
                <w:sz w:val="24"/>
              </w:rPr>
              <w:t>5.4.2.2</w:t>
            </w:r>
            <w:r w:rsidRPr="007A04DA">
              <w:rPr>
                <w:rFonts w:ascii="Arial" w:hAnsi="Arial"/>
                <w:sz w:val="24"/>
              </w:rPr>
              <w:tab/>
            </w:r>
            <w:r w:rsidRPr="007A04DA">
              <w:rPr>
                <w:rFonts w:ascii="Arial" w:hAnsi="Arial" w:hint="eastAsia"/>
                <w:sz w:val="24"/>
              </w:rPr>
              <w:t xml:space="preserve">Channel </w:t>
            </w:r>
            <w:r w:rsidRPr="007A04DA">
              <w:rPr>
                <w:rFonts w:ascii="Arial" w:hAnsi="Arial"/>
                <w:sz w:val="24"/>
              </w:rPr>
              <w:t>r</w:t>
            </w:r>
            <w:r w:rsidRPr="007A04DA">
              <w:rPr>
                <w:rFonts w:ascii="Arial" w:hAnsi="Arial" w:hint="eastAsia"/>
                <w:sz w:val="24"/>
              </w:rPr>
              <w:t xml:space="preserve">aster to </w:t>
            </w:r>
            <w:r w:rsidRPr="007A04DA">
              <w:rPr>
                <w:rFonts w:ascii="Arial" w:hAnsi="Arial"/>
                <w:sz w:val="24"/>
              </w:rPr>
              <w:t>r</w:t>
            </w:r>
            <w:r w:rsidRPr="007A04DA">
              <w:rPr>
                <w:rFonts w:ascii="Arial" w:hAnsi="Arial" w:hint="eastAsia"/>
                <w:sz w:val="24"/>
              </w:rPr>
              <w:t xml:space="preserve">esource </w:t>
            </w:r>
            <w:r w:rsidRPr="007A04DA">
              <w:rPr>
                <w:rFonts w:ascii="Arial" w:hAnsi="Arial"/>
                <w:sz w:val="24"/>
              </w:rPr>
              <w:t>e</w:t>
            </w:r>
            <w:r w:rsidRPr="007A04DA">
              <w:rPr>
                <w:rFonts w:ascii="Arial" w:hAnsi="Arial" w:hint="eastAsia"/>
                <w:sz w:val="24"/>
              </w:rPr>
              <w:t xml:space="preserve">lement </w:t>
            </w:r>
            <w:proofErr w:type="gramStart"/>
            <w:r w:rsidRPr="007A04DA">
              <w:rPr>
                <w:rFonts w:ascii="Arial" w:hAnsi="Arial"/>
                <w:sz w:val="24"/>
              </w:rPr>
              <w:t>m</w:t>
            </w:r>
            <w:r w:rsidRPr="007A04DA">
              <w:rPr>
                <w:rFonts w:ascii="Arial" w:hAnsi="Arial" w:hint="eastAsia"/>
                <w:sz w:val="24"/>
              </w:rPr>
              <w:t>apping</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rFonts w:ascii="Arial" w:hAnsi="Arial"/>
                <w:sz w:val="24"/>
              </w:rPr>
              <w:t>(</w:t>
            </w:r>
            <w:proofErr w:type="gramEnd"/>
            <w:r>
              <w:rPr>
                <w:rFonts w:ascii="Arial" w:hAnsi="Arial"/>
                <w:sz w:val="24"/>
              </w:rPr>
              <w:t>From TS 38.101-1)</w:t>
            </w:r>
          </w:p>
          <w:p w14:paraId="47C1639F" w14:textId="77777777" w:rsidR="007A04DA" w:rsidRPr="007A04DA" w:rsidRDefault="007A04DA" w:rsidP="007A04DA">
            <w:pPr>
              <w:overflowPunct/>
              <w:autoSpaceDE/>
              <w:autoSpaceDN/>
              <w:adjustRightInd/>
              <w:textAlignment w:val="auto"/>
              <w:rPr>
                <w:rFonts w:eastAsia="Yu Mincho"/>
                <w:i/>
              </w:rPr>
            </w:pPr>
            <w:r w:rsidRPr="007A04DA">
              <w:rPr>
                <w:rFonts w:eastAsia="Yu Mincho" w:hint="eastAsia"/>
                <w:i/>
              </w:rPr>
              <w:t xml:space="preserve">The </w:t>
            </w:r>
            <w:r w:rsidRPr="007A04DA">
              <w:rPr>
                <w:rFonts w:eastAsia="Yu Mincho"/>
                <w:i/>
              </w:rPr>
              <w:t xml:space="preserve">mapping between the RF reference frequency on the channel raster and the corresponding resource element is given in Table 5.4.2.2-1 and can be used to identify the RF channel position. The mapping depends on the total number of RBs that are allocated in the channel and applies to </w:t>
            </w:r>
            <w:r w:rsidRPr="007A04DA">
              <w:rPr>
                <w:rFonts w:eastAsia="Yu Mincho"/>
                <w:i/>
                <w:highlight w:val="yellow"/>
              </w:rPr>
              <w:t>both UL and DL</w:t>
            </w:r>
            <w:r w:rsidRPr="007A04DA">
              <w:rPr>
                <w:rFonts w:eastAsia="Yu Mincho"/>
                <w:i/>
              </w:rPr>
              <w:t>. The mapping must apply to at least one numerology supported by the UE.</w:t>
            </w:r>
          </w:p>
          <w:p w14:paraId="6117AEB7" w14:textId="77777777" w:rsidR="007A04DA" w:rsidRPr="007A04DA" w:rsidRDefault="007A04DA" w:rsidP="007A04DA">
            <w:pPr>
              <w:keepNext/>
              <w:keepLines/>
              <w:overflowPunct/>
              <w:autoSpaceDE/>
              <w:autoSpaceDN/>
              <w:adjustRightInd/>
              <w:spacing w:before="60"/>
              <w:jc w:val="center"/>
              <w:textAlignment w:val="auto"/>
              <w:rPr>
                <w:rFonts w:ascii="Arial" w:hAnsi="Arial"/>
                <w:b/>
                <w:i/>
                <w:lang w:eastAsia="zh-CN"/>
              </w:rPr>
            </w:pPr>
            <w:r w:rsidRPr="007A04DA">
              <w:rPr>
                <w:rFonts w:ascii="Arial" w:hAnsi="Arial"/>
                <w:b/>
                <w:i/>
              </w:rPr>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8"/>
              <w:gridCol w:w="2406"/>
              <w:gridCol w:w="2406"/>
            </w:tblGrid>
            <w:tr w:rsidR="007A04DA" w:rsidRPr="007A04DA" w14:paraId="36ED3951" w14:textId="77777777" w:rsidTr="00DB2B39">
              <w:trPr>
                <w:jc w:val="center"/>
              </w:trPr>
              <w:tc>
                <w:tcPr>
                  <w:tcW w:w="3758" w:type="dxa"/>
                </w:tcPr>
                <w:p w14:paraId="64968828" w14:textId="77777777" w:rsidR="007A04DA" w:rsidRPr="007A04DA" w:rsidRDefault="007A04DA" w:rsidP="007A04DA">
                  <w:pPr>
                    <w:keepNext/>
                    <w:keepLines/>
                    <w:overflowPunct/>
                    <w:autoSpaceDE/>
                    <w:autoSpaceDN/>
                    <w:adjustRightInd/>
                    <w:spacing w:after="0"/>
                    <w:jc w:val="center"/>
                    <w:textAlignment w:val="auto"/>
                    <w:rPr>
                      <w:rFonts w:ascii="Arial" w:hAnsi="Arial"/>
                      <w:b/>
                      <w:i/>
                      <w:sz w:val="18"/>
                    </w:rPr>
                  </w:pPr>
                  <w:r w:rsidRPr="007A04DA">
                    <w:rPr>
                      <w:rFonts w:ascii="Arial" w:hAnsi="Arial"/>
                      <w:b/>
                      <w:i/>
                      <w:sz w:val="18"/>
                    </w:rPr>
                    <w:br w:type="page"/>
                  </w:r>
                </w:p>
              </w:tc>
              <w:tc>
                <w:tcPr>
                  <w:tcW w:w="2406" w:type="dxa"/>
                  <w:vAlign w:val="center"/>
                </w:tcPr>
                <w:p w14:paraId="7DF25306" w14:textId="77777777" w:rsidR="007A04DA" w:rsidRPr="007A04DA" w:rsidRDefault="007A04DA" w:rsidP="007A04DA">
                  <w:pPr>
                    <w:keepNext/>
                    <w:keepLines/>
                    <w:overflowPunct/>
                    <w:autoSpaceDE/>
                    <w:autoSpaceDN/>
                    <w:adjustRightInd/>
                    <w:spacing w:after="0"/>
                    <w:jc w:val="center"/>
                    <w:textAlignment w:val="auto"/>
                    <w:rPr>
                      <w:rFonts w:ascii="Arial" w:hAnsi="Arial"/>
                      <w:b/>
                      <w:i/>
                      <w:sz w:val="18"/>
                      <w:vertAlign w:val="superscript"/>
                    </w:rPr>
                  </w:pPr>
                  <w:r w:rsidRPr="007A04DA">
                    <w:rPr>
                      <w:rFonts w:ascii="Arial" w:hAnsi="Arial"/>
                      <w:b/>
                      <w:i/>
                      <w:sz w:val="18"/>
                    </w:rPr>
                    <w:t>N</w:t>
                  </w:r>
                  <w:r w:rsidRPr="007A04DA">
                    <w:rPr>
                      <w:rFonts w:ascii="Arial" w:hAnsi="Arial"/>
                      <w:b/>
                      <w:i/>
                      <w:sz w:val="18"/>
                      <w:vertAlign w:val="subscript"/>
                    </w:rPr>
                    <w:t>RB</w:t>
                  </w:r>
                  <w:r w:rsidRPr="007A04DA">
                    <w:rPr>
                      <w:rFonts w:ascii="Arial" w:hAnsi="Arial"/>
                      <w:b/>
                      <w:i/>
                      <w:sz w:val="18"/>
                    </w:rPr>
                    <w:t>mod2 = 0</w:t>
                  </w:r>
                </w:p>
              </w:tc>
              <w:tc>
                <w:tcPr>
                  <w:tcW w:w="2406" w:type="dxa"/>
                </w:tcPr>
                <w:p w14:paraId="54680DFB" w14:textId="77777777" w:rsidR="007A04DA" w:rsidRPr="007A04DA" w:rsidRDefault="007A04DA" w:rsidP="007A04DA">
                  <w:pPr>
                    <w:keepNext/>
                    <w:keepLines/>
                    <w:overflowPunct/>
                    <w:autoSpaceDE/>
                    <w:autoSpaceDN/>
                    <w:adjustRightInd/>
                    <w:spacing w:after="0"/>
                    <w:jc w:val="center"/>
                    <w:textAlignment w:val="auto"/>
                    <w:rPr>
                      <w:rFonts w:ascii="Arial" w:hAnsi="Arial"/>
                      <w:b/>
                      <w:i/>
                      <w:sz w:val="18"/>
                    </w:rPr>
                  </w:pPr>
                  <w:r w:rsidRPr="007A04DA">
                    <w:rPr>
                      <w:rFonts w:ascii="Arial" w:hAnsi="Arial"/>
                      <w:b/>
                      <w:i/>
                      <w:sz w:val="18"/>
                    </w:rPr>
                    <w:t xml:space="preserve"> N</w:t>
                  </w:r>
                  <w:r w:rsidRPr="007A04DA">
                    <w:rPr>
                      <w:rFonts w:ascii="Arial" w:hAnsi="Arial"/>
                      <w:b/>
                      <w:i/>
                      <w:sz w:val="18"/>
                      <w:vertAlign w:val="subscript"/>
                    </w:rPr>
                    <w:t>RB</w:t>
                  </w:r>
                  <w:r w:rsidRPr="007A04DA">
                    <w:rPr>
                      <w:rFonts w:ascii="Arial" w:hAnsi="Arial"/>
                      <w:b/>
                      <w:i/>
                      <w:sz w:val="18"/>
                    </w:rPr>
                    <w:t>mod2 = 1</w:t>
                  </w:r>
                </w:p>
              </w:tc>
            </w:tr>
            <w:tr w:rsidR="007A04DA" w:rsidRPr="007A04DA" w14:paraId="2FF33F5A" w14:textId="77777777" w:rsidTr="00DB2B39">
              <w:trPr>
                <w:jc w:val="center"/>
              </w:trPr>
              <w:tc>
                <w:tcPr>
                  <w:tcW w:w="3758" w:type="dxa"/>
                  <w:vAlign w:val="center"/>
                </w:tcPr>
                <w:p w14:paraId="45BC97D1" w14:textId="77777777" w:rsidR="007A04DA" w:rsidRPr="007A04DA" w:rsidRDefault="007A04DA" w:rsidP="007A04DA">
                  <w:pPr>
                    <w:keepNext/>
                    <w:keepLines/>
                    <w:overflowPunct/>
                    <w:autoSpaceDE/>
                    <w:autoSpaceDN/>
                    <w:adjustRightInd/>
                    <w:spacing w:after="0"/>
                    <w:jc w:val="center"/>
                    <w:textAlignment w:val="auto"/>
                    <w:rPr>
                      <w:rFonts w:ascii="Arial" w:hAnsi="Arial"/>
                      <w:i/>
                      <w:sz w:val="18"/>
                    </w:rPr>
                  </w:pPr>
                  <w:r w:rsidRPr="007A04DA">
                    <w:rPr>
                      <w:rFonts w:ascii="Arial" w:hAnsi="Arial"/>
                      <w:i/>
                      <w:sz w:val="18"/>
                    </w:rPr>
                    <w:t xml:space="preserve">Resource element index </w:t>
                  </w:r>
                  <w:r w:rsidRPr="007A04DA">
                    <w:rPr>
                      <w:rFonts w:ascii="Arial" w:hAnsi="Arial"/>
                      <w:i/>
                      <w:position w:val="-6"/>
                      <w:sz w:val="18"/>
                    </w:rPr>
                    <w:object w:dxaOrig="180" w:dyaOrig="260" w14:anchorId="4C7B09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pt;height:16.35pt" o:ole="">
                        <v:imagedata r:id="rId11" o:title=""/>
                      </v:shape>
                      <o:OLEObject Type="Embed" ProgID="Equation.3" ShapeID="_x0000_i1025" DrawAspect="Content" ObjectID="_1742654445" r:id="rId12"/>
                    </w:object>
                  </w:r>
                </w:p>
              </w:tc>
              <w:tc>
                <w:tcPr>
                  <w:tcW w:w="2406" w:type="dxa"/>
                  <w:vAlign w:val="center"/>
                </w:tcPr>
                <w:p w14:paraId="6F18FA06" w14:textId="77777777" w:rsidR="007A04DA" w:rsidRPr="007A04DA" w:rsidRDefault="007A04DA" w:rsidP="007A04DA">
                  <w:pPr>
                    <w:keepNext/>
                    <w:keepLines/>
                    <w:overflowPunct/>
                    <w:autoSpaceDE/>
                    <w:autoSpaceDN/>
                    <w:adjustRightInd/>
                    <w:spacing w:after="0"/>
                    <w:jc w:val="center"/>
                    <w:textAlignment w:val="auto"/>
                    <w:rPr>
                      <w:rFonts w:ascii="Arial" w:hAnsi="Arial" w:cs="v5.0.0"/>
                      <w:i/>
                      <w:sz w:val="18"/>
                    </w:rPr>
                  </w:pPr>
                  <w:r w:rsidRPr="007A04DA">
                    <w:rPr>
                      <w:rFonts w:ascii="Arial" w:hAnsi="Arial" w:cs="v5.0.0" w:hint="eastAsia"/>
                      <w:i/>
                      <w:sz w:val="18"/>
                    </w:rPr>
                    <w:t>0</w:t>
                  </w:r>
                </w:p>
              </w:tc>
              <w:tc>
                <w:tcPr>
                  <w:tcW w:w="2406" w:type="dxa"/>
                  <w:vAlign w:val="center"/>
                </w:tcPr>
                <w:p w14:paraId="2C3CB4DD" w14:textId="77777777" w:rsidR="007A04DA" w:rsidRPr="007A04DA" w:rsidRDefault="007A04DA" w:rsidP="007A04DA">
                  <w:pPr>
                    <w:keepNext/>
                    <w:keepLines/>
                    <w:overflowPunct/>
                    <w:autoSpaceDE/>
                    <w:autoSpaceDN/>
                    <w:adjustRightInd/>
                    <w:spacing w:after="0"/>
                    <w:jc w:val="center"/>
                    <w:textAlignment w:val="auto"/>
                    <w:rPr>
                      <w:rFonts w:ascii="Arial" w:hAnsi="Arial" w:cs="v5.0.0"/>
                      <w:i/>
                      <w:sz w:val="18"/>
                    </w:rPr>
                  </w:pPr>
                  <w:r w:rsidRPr="007A04DA">
                    <w:rPr>
                      <w:rFonts w:ascii="Arial" w:hAnsi="Arial" w:cs="v5.0.0" w:hint="eastAsia"/>
                      <w:i/>
                      <w:sz w:val="18"/>
                    </w:rPr>
                    <w:t>6</w:t>
                  </w:r>
                </w:p>
              </w:tc>
            </w:tr>
            <w:tr w:rsidR="007A04DA" w:rsidRPr="007A04DA" w14:paraId="52D05721" w14:textId="77777777" w:rsidTr="00DB2B39">
              <w:trPr>
                <w:jc w:val="center"/>
              </w:trPr>
              <w:tc>
                <w:tcPr>
                  <w:tcW w:w="3758" w:type="dxa"/>
                  <w:vAlign w:val="center"/>
                </w:tcPr>
                <w:p w14:paraId="21D23AF6" w14:textId="77777777" w:rsidR="007A04DA" w:rsidRPr="007A04DA" w:rsidRDefault="007A04DA" w:rsidP="007A04DA">
                  <w:pPr>
                    <w:keepNext/>
                    <w:keepLines/>
                    <w:overflowPunct/>
                    <w:autoSpaceDE/>
                    <w:autoSpaceDN/>
                    <w:adjustRightInd/>
                    <w:spacing w:after="0"/>
                    <w:jc w:val="center"/>
                    <w:textAlignment w:val="auto"/>
                    <w:rPr>
                      <w:rFonts w:ascii="Arial" w:hAnsi="Arial" w:cs="v5.0.0"/>
                      <w:i/>
                      <w:sz w:val="18"/>
                    </w:rPr>
                  </w:pPr>
                  <w:r w:rsidRPr="007A04DA">
                    <w:rPr>
                      <w:rFonts w:ascii="Arial" w:hAnsi="Arial"/>
                      <w:i/>
                      <w:sz w:val="18"/>
                    </w:rPr>
                    <w:t xml:space="preserve">Physical resource block number </w:t>
                  </w:r>
                  <w:r w:rsidRPr="007A04DA">
                    <w:rPr>
                      <w:rFonts w:ascii="Arial" w:hAnsi="Arial"/>
                      <w:i/>
                      <w:position w:val="-10"/>
                      <w:sz w:val="18"/>
                    </w:rPr>
                    <w:object w:dxaOrig="440" w:dyaOrig="300" w14:anchorId="272E01FE">
                      <v:shape id="_x0000_i1026" type="#_x0000_t75" style="width:20.75pt;height:16.35pt" o:ole="">
                        <v:imagedata r:id="rId13" o:title=""/>
                      </v:shape>
                      <o:OLEObject Type="Embed" ProgID="Equation.3" ShapeID="_x0000_i1026" DrawAspect="Content" ObjectID="_1742654446" r:id="rId14"/>
                    </w:object>
                  </w:r>
                </w:p>
              </w:tc>
              <w:tc>
                <w:tcPr>
                  <w:tcW w:w="2406" w:type="dxa"/>
                  <w:vAlign w:val="center"/>
                </w:tcPr>
                <w:p w14:paraId="192CABFD" w14:textId="77777777" w:rsidR="007A04DA" w:rsidRPr="007A04DA" w:rsidRDefault="007A04DA" w:rsidP="007A04DA">
                  <w:pPr>
                    <w:keepNext/>
                    <w:keepLines/>
                    <w:overflowPunct/>
                    <w:autoSpaceDE/>
                    <w:autoSpaceDN/>
                    <w:adjustRightInd/>
                    <w:spacing w:after="0"/>
                    <w:jc w:val="center"/>
                    <w:textAlignment w:val="auto"/>
                    <w:rPr>
                      <w:rFonts w:ascii="Arial" w:hAnsi="Arial" w:cs="v5.0.0"/>
                      <w:i/>
                      <w:sz w:val="18"/>
                    </w:rPr>
                  </w:pPr>
                  <w:r w:rsidRPr="007A04DA">
                    <w:rPr>
                      <w:rFonts w:ascii="Arial" w:hAnsi="Arial"/>
                      <w:i/>
                      <w:position w:val="-32"/>
                      <w:sz w:val="18"/>
                    </w:rPr>
                    <w:object w:dxaOrig="1400" w:dyaOrig="760" w14:anchorId="2B0F3B33">
                      <v:shape id="_x0000_i1027" type="#_x0000_t75" style="width:1in;height:35.8pt" o:ole="">
                        <v:imagedata r:id="rId15" o:title=""/>
                      </v:shape>
                      <o:OLEObject Type="Embed" ProgID="Equation.3" ShapeID="_x0000_i1027" DrawAspect="Content" ObjectID="_1742654447" r:id="rId16"/>
                    </w:object>
                  </w:r>
                </w:p>
              </w:tc>
              <w:tc>
                <w:tcPr>
                  <w:tcW w:w="2406" w:type="dxa"/>
                  <w:vAlign w:val="center"/>
                </w:tcPr>
                <w:p w14:paraId="61CEBA5C" w14:textId="77777777" w:rsidR="007A04DA" w:rsidRPr="007A04DA" w:rsidRDefault="007A04DA" w:rsidP="007A04DA">
                  <w:pPr>
                    <w:keepNext/>
                    <w:keepLines/>
                    <w:overflowPunct/>
                    <w:autoSpaceDE/>
                    <w:autoSpaceDN/>
                    <w:adjustRightInd/>
                    <w:spacing w:after="0"/>
                    <w:jc w:val="center"/>
                    <w:textAlignment w:val="auto"/>
                    <w:rPr>
                      <w:rFonts w:ascii="Arial" w:hAnsi="Arial" w:cs="v5.0.0"/>
                      <w:i/>
                      <w:sz w:val="18"/>
                    </w:rPr>
                  </w:pPr>
                  <w:r w:rsidRPr="007A04DA">
                    <w:rPr>
                      <w:rFonts w:ascii="Arial" w:hAnsi="Arial"/>
                      <w:i/>
                      <w:position w:val="-32"/>
                      <w:sz w:val="18"/>
                    </w:rPr>
                    <w:object w:dxaOrig="1400" w:dyaOrig="760" w14:anchorId="025EE9C6">
                      <v:shape id="_x0000_i1028" type="#_x0000_t75" style="width:1in;height:35.8pt" o:ole="">
                        <v:imagedata r:id="rId17" o:title=""/>
                      </v:shape>
                      <o:OLEObject Type="Embed" ProgID="Equation.3" ShapeID="_x0000_i1028" DrawAspect="Content" ObjectID="_1742654448" r:id="rId18"/>
                    </w:object>
                  </w:r>
                </w:p>
              </w:tc>
            </w:tr>
          </w:tbl>
          <w:p w14:paraId="1DAB628F" w14:textId="77777777" w:rsidR="007A04DA" w:rsidRPr="007A04DA" w:rsidRDefault="007A04DA" w:rsidP="007A04DA">
            <w:pPr>
              <w:overflowPunct/>
              <w:autoSpaceDE/>
              <w:autoSpaceDN/>
              <w:adjustRightInd/>
              <w:textAlignment w:val="auto"/>
              <w:rPr>
                <w:rFonts w:eastAsia="Yu Mincho"/>
              </w:rPr>
            </w:pPr>
            <w:r w:rsidRPr="007A04DA">
              <w:rPr>
                <w:rFonts w:eastAsia="Yu Mincho"/>
                <w:i/>
                <w:position w:val="-6"/>
              </w:rPr>
              <w:object w:dxaOrig="180" w:dyaOrig="260" w14:anchorId="0E3B0708">
                <v:shape id="_x0000_i1029" type="#_x0000_t75" style="width:4pt;height:16.35pt" o:ole="">
                  <v:imagedata r:id="rId11" o:title=""/>
                </v:shape>
                <o:OLEObject Type="Embed" ProgID="Equation.3" ShapeID="_x0000_i1029" DrawAspect="Content" ObjectID="_1742654449" r:id="rId19"/>
              </w:object>
            </w:r>
            <w:r w:rsidRPr="007A04DA">
              <w:rPr>
                <w:rFonts w:eastAsia="Yu Mincho"/>
                <w:i/>
              </w:rPr>
              <w:t xml:space="preserve">, </w:t>
            </w:r>
            <w:proofErr w:type="spellStart"/>
            <w:r w:rsidRPr="007A04DA">
              <w:rPr>
                <w:rFonts w:eastAsia="Yu Mincho"/>
                <w:i/>
              </w:rPr>
              <w:t>n</w:t>
            </w:r>
            <w:r w:rsidRPr="007A04DA">
              <w:rPr>
                <w:rFonts w:eastAsia="Yu Mincho"/>
                <w:i/>
                <w:vertAlign w:val="subscript"/>
              </w:rPr>
              <w:t>PRB</w:t>
            </w:r>
            <w:proofErr w:type="spellEnd"/>
            <w:r w:rsidRPr="007A04DA">
              <w:rPr>
                <w:rFonts w:eastAsia="Yu Mincho"/>
                <w:i/>
              </w:rPr>
              <w:t>, N</w:t>
            </w:r>
            <w:r w:rsidRPr="007A04DA">
              <w:rPr>
                <w:rFonts w:eastAsia="Yu Mincho"/>
                <w:i/>
                <w:vertAlign w:val="subscript"/>
              </w:rPr>
              <w:t>RB</w:t>
            </w:r>
            <w:r w:rsidRPr="007A04DA">
              <w:rPr>
                <w:rFonts w:eastAsia="Yu Mincho"/>
                <w:i/>
              </w:rPr>
              <w:t xml:space="preserve"> are as defined in TS 38.211[6].</w:t>
            </w:r>
          </w:p>
        </w:tc>
      </w:tr>
    </w:tbl>
    <w:p w14:paraId="7AD1398E" w14:textId="77777777" w:rsidR="007A04DA" w:rsidRDefault="007A04DA" w:rsidP="007A04DA">
      <w:pPr>
        <w:rPr>
          <w:rFonts w:eastAsia="等线"/>
          <w:lang w:val="en-US" w:eastAsia="zh-CN"/>
        </w:rPr>
      </w:pPr>
    </w:p>
    <w:p w14:paraId="479A022F" w14:textId="77777777" w:rsidR="007A04DA" w:rsidRPr="007A04DA" w:rsidRDefault="007A04DA" w:rsidP="007A04DA">
      <w:pPr>
        <w:rPr>
          <w:rFonts w:eastAsia="等线"/>
          <w:b/>
          <w:lang w:val="en-US" w:eastAsia="zh-CN"/>
        </w:rPr>
      </w:pPr>
      <w:r w:rsidRPr="007A04DA">
        <w:rPr>
          <w:rFonts w:eastAsia="等线" w:hint="eastAsia"/>
          <w:b/>
          <w:lang w:val="en-US" w:eastAsia="zh-CN"/>
        </w:rPr>
        <w:t>Observation</w:t>
      </w:r>
      <w:r w:rsidRPr="007A04DA">
        <w:rPr>
          <w:rFonts w:eastAsia="等线"/>
          <w:b/>
          <w:lang w:val="en-US" w:eastAsia="zh-CN"/>
        </w:rPr>
        <w:t xml:space="preserve"> 1: The channel raster to resource element mapping in the general part applies to NR UL/DL, the wording needs to revised in order to confirm with SL/SL-U.</w:t>
      </w:r>
    </w:p>
    <w:p w14:paraId="7A5299D1" w14:textId="33DA4535" w:rsidR="005F59E5" w:rsidRPr="00D0034C" w:rsidRDefault="00D0034C" w:rsidP="00CD08C3">
      <w:pPr>
        <w:jc w:val="both"/>
        <w:rPr>
          <w:rFonts w:eastAsia="等线"/>
          <w:lang w:val="en-US" w:eastAsia="zh-CN"/>
        </w:rPr>
      </w:pPr>
      <w:r w:rsidRPr="00D0034C">
        <w:rPr>
          <w:rFonts w:eastAsia="等线"/>
          <w:lang w:val="en-US" w:eastAsia="zh-CN"/>
        </w:rPr>
        <w:t>For synchronization raster</w:t>
      </w:r>
      <w:r>
        <w:rPr>
          <w:rFonts w:eastAsia="等线"/>
          <w:lang w:val="en-US" w:eastAsia="zh-CN"/>
        </w:rPr>
        <w:t xml:space="preserve"> design for SL-U, we agree that whether to define sync raster for SL-U is up to RAN1’s S-SSB design in Rel-18. If S-SSB is pre-configured as in Rel-16/Rel-17, then no need to perform blind search for S-SSB, then sync raster is not need to be defined for SL-U.</w:t>
      </w:r>
      <w:r w:rsidR="007F4A9D">
        <w:rPr>
          <w:rFonts w:eastAsia="等线"/>
          <w:lang w:val="en-US" w:eastAsia="zh-CN"/>
        </w:rPr>
        <w:t xml:space="preserve"> </w:t>
      </w:r>
      <w:r w:rsidR="0040101D">
        <w:rPr>
          <w:rFonts w:eastAsia="等线" w:hint="eastAsia"/>
          <w:lang w:val="en-US" w:eastAsia="zh-CN"/>
        </w:rPr>
        <w:t>H</w:t>
      </w:r>
      <w:r w:rsidR="0040101D">
        <w:rPr>
          <w:rFonts w:eastAsia="等线"/>
          <w:lang w:val="en-US" w:eastAsia="zh-CN"/>
        </w:rPr>
        <w:t>owever, S-SSB design in RAN1 is not concluded, and we can discuss this issue after RAN1 concludes S-SSB design.</w:t>
      </w:r>
    </w:p>
    <w:p w14:paraId="4DE3D179" w14:textId="77777777" w:rsidR="005F59E5" w:rsidRPr="005F59E5" w:rsidRDefault="005F59E5" w:rsidP="005F59E5">
      <w:pPr>
        <w:rPr>
          <w:rFonts w:eastAsia="等线"/>
          <w:b/>
          <w:u w:val="single"/>
          <w:lang w:val="en-US" w:eastAsia="zh-CN"/>
        </w:rPr>
      </w:pPr>
      <w:r w:rsidRPr="005F59E5">
        <w:rPr>
          <w:rFonts w:eastAsia="等线"/>
          <w:b/>
          <w:u w:val="single"/>
          <w:lang w:val="en-US" w:eastAsia="zh-CN"/>
        </w:rPr>
        <w:t>Issue 2-8: Synchronization raster</w:t>
      </w:r>
    </w:p>
    <w:p w14:paraId="37E7F430" w14:textId="77777777" w:rsidR="005F59E5" w:rsidRPr="005F59E5" w:rsidRDefault="005F59E5" w:rsidP="005F59E5">
      <w:pPr>
        <w:numPr>
          <w:ilvl w:val="0"/>
          <w:numId w:val="25"/>
        </w:numPr>
        <w:rPr>
          <w:rFonts w:eastAsia="等线"/>
          <w:lang w:val="en-US" w:eastAsia="zh-CN"/>
        </w:rPr>
      </w:pPr>
      <w:r w:rsidRPr="005F59E5">
        <w:rPr>
          <w:rFonts w:eastAsia="等线"/>
          <w:lang w:val="en-US" w:eastAsia="zh-CN"/>
        </w:rPr>
        <w:t>Proposals</w:t>
      </w:r>
    </w:p>
    <w:p w14:paraId="588F981F" w14:textId="4CA2A353" w:rsidR="005F59E5" w:rsidRPr="005F59E5" w:rsidRDefault="005F59E5" w:rsidP="005F59E5">
      <w:pPr>
        <w:numPr>
          <w:ilvl w:val="1"/>
          <w:numId w:val="25"/>
        </w:numPr>
        <w:rPr>
          <w:rFonts w:eastAsia="等线"/>
          <w:lang w:val="en-US" w:eastAsia="zh-CN"/>
        </w:rPr>
      </w:pPr>
      <w:r w:rsidRPr="005F59E5">
        <w:rPr>
          <w:rFonts w:eastAsia="等线"/>
          <w:lang w:val="en-US" w:eastAsia="zh-CN"/>
        </w:rPr>
        <w:t xml:space="preserve">Option 1: Reuse unlicensed sync raster definition for SL-U </w:t>
      </w:r>
    </w:p>
    <w:p w14:paraId="17CBD06E" w14:textId="16607E5F" w:rsidR="005F59E5" w:rsidRPr="005F59E5" w:rsidRDefault="005F59E5" w:rsidP="005F59E5">
      <w:pPr>
        <w:numPr>
          <w:ilvl w:val="1"/>
          <w:numId w:val="25"/>
        </w:numPr>
        <w:rPr>
          <w:rFonts w:eastAsia="等线"/>
          <w:lang w:val="en-US" w:eastAsia="zh-CN"/>
        </w:rPr>
      </w:pPr>
      <w:r w:rsidRPr="005F59E5">
        <w:rPr>
          <w:rFonts w:eastAsia="等线"/>
          <w:lang w:val="en-US" w:eastAsia="zh-CN"/>
        </w:rPr>
        <w:t xml:space="preserve">Option 2: Whether to define synchronization raster for SL-U is up to RAN1’s conclusion based on S-SSB design in Rel-18. </w:t>
      </w:r>
    </w:p>
    <w:p w14:paraId="0107C669" w14:textId="0EDCC67A" w:rsidR="005F59E5" w:rsidRDefault="005F59E5" w:rsidP="005F59E5">
      <w:pPr>
        <w:numPr>
          <w:ilvl w:val="1"/>
          <w:numId w:val="25"/>
        </w:numPr>
        <w:rPr>
          <w:rFonts w:eastAsia="等线"/>
          <w:lang w:val="en-US" w:eastAsia="zh-CN"/>
        </w:rPr>
      </w:pPr>
      <w:r w:rsidRPr="005F59E5">
        <w:rPr>
          <w:rFonts w:eastAsia="等线"/>
          <w:lang w:val="en-US" w:eastAsia="zh-CN"/>
        </w:rPr>
        <w:t xml:space="preserve">Option 3: No sync raster definition for SL-U </w:t>
      </w:r>
    </w:p>
    <w:p w14:paraId="5AB01D51" w14:textId="537F391F" w:rsidR="0040101D" w:rsidRPr="0040101D" w:rsidRDefault="0040101D" w:rsidP="0040101D">
      <w:pPr>
        <w:rPr>
          <w:rFonts w:eastAsia="等线"/>
          <w:b/>
          <w:lang w:val="en-US" w:eastAsia="zh-CN"/>
        </w:rPr>
      </w:pPr>
      <w:r w:rsidRPr="0040101D">
        <w:rPr>
          <w:rFonts w:eastAsia="等线"/>
          <w:b/>
          <w:lang w:val="en-US" w:eastAsia="zh-CN"/>
        </w:rPr>
        <w:t xml:space="preserve">Proposal 7: </w:t>
      </w:r>
      <w:r w:rsidRPr="0040101D">
        <w:rPr>
          <w:rFonts w:eastAsia="等线" w:hint="eastAsia"/>
          <w:b/>
          <w:lang w:val="en-US" w:eastAsia="zh-CN"/>
        </w:rPr>
        <w:t>Defer</w:t>
      </w:r>
      <w:r w:rsidRPr="0040101D">
        <w:rPr>
          <w:rFonts w:eastAsia="等线"/>
          <w:b/>
          <w:lang w:val="en-US" w:eastAsia="zh-CN"/>
        </w:rPr>
        <w:t xml:space="preserve"> </w:t>
      </w:r>
      <w:r w:rsidRPr="0040101D">
        <w:rPr>
          <w:rFonts w:eastAsia="等线" w:hint="eastAsia"/>
          <w:b/>
          <w:lang w:val="en-US" w:eastAsia="zh-CN"/>
        </w:rPr>
        <w:t>sync</w:t>
      </w:r>
      <w:r w:rsidRPr="0040101D">
        <w:rPr>
          <w:rFonts w:eastAsia="等线"/>
          <w:b/>
          <w:lang w:val="en-US" w:eastAsia="zh-CN"/>
        </w:rPr>
        <w:t xml:space="preserve"> </w:t>
      </w:r>
      <w:r w:rsidRPr="0040101D">
        <w:rPr>
          <w:rFonts w:eastAsia="等线" w:hint="eastAsia"/>
          <w:b/>
          <w:lang w:val="en-US" w:eastAsia="zh-CN"/>
        </w:rPr>
        <w:t>raster</w:t>
      </w:r>
      <w:r w:rsidRPr="0040101D">
        <w:rPr>
          <w:rFonts w:eastAsia="等线"/>
          <w:b/>
          <w:lang w:val="en-US" w:eastAsia="zh-CN"/>
        </w:rPr>
        <w:t xml:space="preserve"> </w:t>
      </w:r>
      <w:r w:rsidRPr="0040101D">
        <w:rPr>
          <w:rFonts w:eastAsia="等线" w:hint="eastAsia"/>
          <w:b/>
          <w:lang w:val="en-US" w:eastAsia="zh-CN"/>
        </w:rPr>
        <w:t>discussion</w:t>
      </w:r>
      <w:r w:rsidRPr="0040101D">
        <w:rPr>
          <w:rFonts w:eastAsia="等线"/>
          <w:b/>
          <w:lang w:val="en-US" w:eastAsia="zh-CN"/>
        </w:rPr>
        <w:t xml:space="preserve"> </w:t>
      </w:r>
      <w:r w:rsidRPr="0040101D">
        <w:rPr>
          <w:rFonts w:eastAsia="等线" w:hint="eastAsia"/>
          <w:b/>
          <w:lang w:val="en-US" w:eastAsia="zh-CN"/>
        </w:rPr>
        <w:t>for</w:t>
      </w:r>
      <w:r w:rsidRPr="0040101D">
        <w:rPr>
          <w:rFonts w:eastAsia="等线"/>
          <w:b/>
          <w:lang w:val="en-US" w:eastAsia="zh-CN"/>
        </w:rPr>
        <w:t xml:space="preserve"> SL</w:t>
      </w:r>
      <w:r w:rsidRPr="0040101D">
        <w:rPr>
          <w:rFonts w:eastAsia="等线" w:hint="eastAsia"/>
          <w:b/>
          <w:lang w:val="en-US" w:eastAsia="zh-CN"/>
        </w:rPr>
        <w:t>-U</w:t>
      </w:r>
      <w:r w:rsidRPr="0040101D">
        <w:rPr>
          <w:rFonts w:eastAsia="等线"/>
          <w:b/>
          <w:lang w:val="en-US" w:eastAsia="zh-CN"/>
        </w:rPr>
        <w:t xml:space="preserve"> after RAN1 concludes S-SSB design.</w:t>
      </w:r>
    </w:p>
    <w:p w14:paraId="22535156"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716403A4" w14:textId="77777777" w:rsidR="00B36F8F" w:rsidRDefault="00B36F8F" w:rsidP="00B36F8F">
      <w:pPr>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A7063C">
        <w:rPr>
          <w:rFonts w:eastAsia="宋体"/>
          <w:lang w:eastAsia="zh-CN"/>
        </w:rPr>
        <w:t xml:space="preserve">system parameters for SL on a single unlicensed </w:t>
      </w:r>
      <w:r w:rsidR="00D0034C">
        <w:rPr>
          <w:rFonts w:eastAsia="宋体"/>
          <w:lang w:eastAsia="zh-CN"/>
        </w:rPr>
        <w:t>spectrum</w:t>
      </w:r>
      <w:r w:rsidR="00925858">
        <w:rPr>
          <w:rFonts w:eastAsia="宋体"/>
          <w:lang w:eastAsia="zh-CN"/>
        </w:rPr>
        <w:t>. The following observations and proposals are made:</w:t>
      </w:r>
    </w:p>
    <w:p w14:paraId="24ECA726" w14:textId="77777777" w:rsidR="00A7063C" w:rsidRDefault="00A7063C" w:rsidP="00A7063C">
      <w:pPr>
        <w:rPr>
          <w:rFonts w:eastAsia="等线"/>
          <w:b/>
          <w:lang w:val="en-US" w:eastAsia="zh-CN"/>
        </w:rPr>
      </w:pPr>
      <w:r w:rsidRPr="00A7063C">
        <w:rPr>
          <w:rFonts w:eastAsia="等线"/>
          <w:b/>
          <w:lang w:val="en-US" w:eastAsia="zh-CN"/>
        </w:rPr>
        <w:t>Proposal 1: Capture the SL-U requirements into new Suffix J “</w:t>
      </w:r>
      <w:proofErr w:type="spellStart"/>
      <w:r w:rsidRPr="00A7063C">
        <w:rPr>
          <w:rFonts w:eastAsia="等线"/>
          <w:b/>
          <w:lang w:val="en-US" w:eastAsia="zh-CN"/>
        </w:rPr>
        <w:t>sidelink</w:t>
      </w:r>
      <w:proofErr w:type="spellEnd"/>
      <w:r w:rsidRPr="00A7063C">
        <w:rPr>
          <w:rFonts w:eastAsia="等线"/>
          <w:b/>
          <w:lang w:val="en-US" w:eastAsia="zh-CN"/>
        </w:rPr>
        <w:t xml:space="preserve"> on shared spectrum”. </w:t>
      </w:r>
    </w:p>
    <w:p w14:paraId="25D522B7" w14:textId="77777777" w:rsidR="00A7063C" w:rsidRDefault="00A7063C" w:rsidP="00A7063C">
      <w:pPr>
        <w:rPr>
          <w:rFonts w:eastAsia="等线"/>
          <w:b/>
          <w:lang w:val="en-US" w:eastAsia="zh-CN"/>
        </w:rPr>
      </w:pPr>
      <w:r w:rsidRPr="00A7063C">
        <w:rPr>
          <w:rFonts w:eastAsia="等线"/>
          <w:b/>
          <w:lang w:val="en-US" w:eastAsia="zh-CN"/>
        </w:rPr>
        <w:t>Proposal 2: No need to support 10MHz for single carrier operation for SL-U bands n46, n96 and n102.</w:t>
      </w:r>
    </w:p>
    <w:p w14:paraId="7CA18C03" w14:textId="77777777" w:rsidR="00A7063C" w:rsidRPr="00A7063C" w:rsidRDefault="00A7063C" w:rsidP="00A7063C">
      <w:pPr>
        <w:rPr>
          <w:rFonts w:eastAsia="等线"/>
          <w:b/>
          <w:lang w:val="en-US" w:eastAsia="zh-CN"/>
        </w:rPr>
      </w:pPr>
      <w:r w:rsidRPr="00A7063C">
        <w:rPr>
          <w:rFonts w:eastAsia="等线"/>
          <w:b/>
          <w:lang w:val="en-US" w:eastAsia="zh-CN"/>
        </w:rPr>
        <w:t>Proposal 3: For SL-U channel spacing, it can refer to Clause 5.4.1 in TS 38.101-1.</w:t>
      </w:r>
    </w:p>
    <w:p w14:paraId="5C853E82" w14:textId="77777777" w:rsidR="00A7063C" w:rsidRDefault="00A7063C" w:rsidP="00A7063C">
      <w:pPr>
        <w:rPr>
          <w:rFonts w:eastAsia="等线"/>
          <w:b/>
          <w:lang w:val="en-US" w:eastAsia="zh-CN"/>
        </w:rPr>
      </w:pPr>
      <w:r w:rsidRPr="00C76474">
        <w:rPr>
          <w:rFonts w:eastAsia="等线"/>
          <w:b/>
          <w:lang w:val="en-US" w:eastAsia="zh-CN"/>
        </w:rPr>
        <w:t xml:space="preserve">Proposal 4. If alignment with </w:t>
      </w:r>
      <w:proofErr w:type="spellStart"/>
      <w:r w:rsidRPr="00C76474">
        <w:rPr>
          <w:rFonts w:eastAsia="等线"/>
          <w:b/>
          <w:lang w:val="en-US" w:eastAsia="zh-CN"/>
        </w:rPr>
        <w:t>WiFi</w:t>
      </w:r>
      <w:proofErr w:type="spellEnd"/>
      <w:r w:rsidRPr="00C76474">
        <w:rPr>
          <w:rFonts w:eastAsia="等线"/>
          <w:b/>
          <w:lang w:val="en-US" w:eastAsia="zh-CN"/>
        </w:rPr>
        <w:t xml:space="preserve"> or NR-U channel centers for SL-U is needed, it is suggested to reuse the channel raster for band n46</w:t>
      </w:r>
      <w:r>
        <w:rPr>
          <w:rFonts w:eastAsia="等线"/>
          <w:b/>
          <w:lang w:val="en-US" w:eastAsia="zh-CN"/>
        </w:rPr>
        <w:t>, n96 and n102.</w:t>
      </w:r>
    </w:p>
    <w:p w14:paraId="7EBBDEF5" w14:textId="77777777" w:rsidR="00A7063C" w:rsidRDefault="00A7063C" w:rsidP="00A7063C">
      <w:pPr>
        <w:rPr>
          <w:rFonts w:eastAsia="等线"/>
          <w:b/>
          <w:lang w:val="en-US" w:eastAsia="zh-CN"/>
        </w:rPr>
      </w:pPr>
      <w:r>
        <w:rPr>
          <w:rFonts w:eastAsia="等线"/>
          <w:b/>
          <w:lang w:val="en-US" w:eastAsia="zh-CN"/>
        </w:rPr>
        <w:t xml:space="preserve">Proposal 5. </w:t>
      </w:r>
      <w:r w:rsidRPr="00C76474">
        <w:rPr>
          <w:rFonts w:eastAsia="等线"/>
          <w:b/>
          <w:lang w:val="en-US" w:eastAsia="zh-CN"/>
        </w:rPr>
        <w:t>For band n46, the NREF for 10MHz channel bandwidths are not applicable for SL-U.</w:t>
      </w:r>
    </w:p>
    <w:p w14:paraId="08656620" w14:textId="52BFA3C6" w:rsidR="00A7063C" w:rsidRDefault="00A7063C" w:rsidP="00A7063C">
      <w:pPr>
        <w:rPr>
          <w:rFonts w:eastAsia="等线"/>
          <w:b/>
          <w:lang w:val="en-US" w:eastAsia="zh-CN"/>
        </w:rPr>
      </w:pPr>
      <w:r w:rsidRPr="00A7063C">
        <w:rPr>
          <w:rFonts w:eastAsia="等线"/>
          <w:b/>
          <w:lang w:val="en-US" w:eastAsia="zh-CN"/>
        </w:rPr>
        <w:t xml:space="preserve">Proposal 6. No need to define channel raster shift in NR SL-U.  </w:t>
      </w:r>
    </w:p>
    <w:p w14:paraId="1CFAD1C0" w14:textId="376584C1" w:rsidR="0040101D" w:rsidRPr="00A7063C" w:rsidRDefault="0040101D" w:rsidP="00A7063C">
      <w:pPr>
        <w:rPr>
          <w:rFonts w:eastAsia="等线"/>
          <w:b/>
          <w:lang w:val="en-US" w:eastAsia="zh-CN"/>
        </w:rPr>
      </w:pPr>
      <w:r w:rsidRPr="0040101D">
        <w:rPr>
          <w:rFonts w:eastAsia="等线"/>
          <w:b/>
          <w:lang w:val="en-US" w:eastAsia="zh-CN"/>
        </w:rPr>
        <w:lastRenderedPageBreak/>
        <w:t>Proposal 7: Defer sync raster discussion for SL-U after RAN1 concludes S-SSB design.</w:t>
      </w:r>
    </w:p>
    <w:p w14:paraId="350B9CB0" w14:textId="77777777" w:rsidR="00F10F97" w:rsidRDefault="00F10F97" w:rsidP="00F10F97">
      <w:pPr>
        <w:pStyle w:val="1"/>
        <w:numPr>
          <w:ilvl w:val="0"/>
          <w:numId w:val="0"/>
        </w:numPr>
        <w:rPr>
          <w:rFonts w:eastAsia="宋体"/>
          <w:lang w:eastAsia="zh-CN"/>
        </w:rPr>
      </w:pPr>
      <w:r>
        <w:t>References</w:t>
      </w:r>
    </w:p>
    <w:p w14:paraId="1986D538" w14:textId="77777777" w:rsidR="004F18C9" w:rsidRDefault="00056FBF" w:rsidP="004F18C9">
      <w:pPr>
        <w:rPr>
          <w:rFonts w:eastAsia="等线"/>
          <w:lang w:eastAsia="zh-CN"/>
        </w:rPr>
      </w:pPr>
      <w:bookmarkStart w:id="23" w:name="_Hlk110758207"/>
      <w:r>
        <w:t>[1]</w:t>
      </w:r>
      <w:r w:rsidR="0014440F" w:rsidRPr="0014440F">
        <w:rPr>
          <w:rFonts w:eastAsia="等线"/>
        </w:rPr>
        <w:t xml:space="preserve"> </w:t>
      </w:r>
      <w:r w:rsidR="00337E7C" w:rsidRPr="00337E7C">
        <w:rPr>
          <w:rFonts w:eastAsia="等线"/>
        </w:rPr>
        <w:t>R4-2303568</w:t>
      </w:r>
      <w:r w:rsidR="00337E7C">
        <w:rPr>
          <w:rFonts w:eastAsia="等线" w:hint="eastAsia"/>
          <w:lang w:eastAsia="zh-CN"/>
        </w:rPr>
        <w:t>,</w:t>
      </w:r>
      <w:r w:rsidR="00337E7C">
        <w:rPr>
          <w:rFonts w:eastAsia="等线"/>
          <w:lang w:eastAsia="zh-CN"/>
        </w:rPr>
        <w:t xml:space="preserve"> </w:t>
      </w:r>
      <w:r w:rsidR="00337E7C" w:rsidRPr="00337E7C">
        <w:rPr>
          <w:rFonts w:eastAsia="等线"/>
        </w:rPr>
        <w:t xml:space="preserve">WF on NR </w:t>
      </w:r>
      <w:proofErr w:type="spellStart"/>
      <w:r w:rsidR="00337E7C" w:rsidRPr="00337E7C">
        <w:rPr>
          <w:rFonts w:eastAsia="等线"/>
        </w:rPr>
        <w:t>sidelink</w:t>
      </w:r>
      <w:proofErr w:type="spellEnd"/>
      <w:r w:rsidR="00337E7C" w:rsidRPr="00337E7C">
        <w:rPr>
          <w:rFonts w:eastAsia="等线"/>
        </w:rPr>
        <w:t xml:space="preserve"> evolution</w:t>
      </w:r>
      <w:r w:rsidR="00337E7C">
        <w:rPr>
          <w:rFonts w:eastAsia="等线"/>
        </w:rPr>
        <w:t>, LGE, RAN4#106.</w:t>
      </w:r>
    </w:p>
    <w:p w14:paraId="64AE918B" w14:textId="77777777" w:rsidR="001C038E" w:rsidRPr="00BF16C6" w:rsidRDefault="001C038E" w:rsidP="004F18C9">
      <w:pPr>
        <w:rPr>
          <w:rFonts w:eastAsia="等线"/>
          <w:lang w:eastAsia="zh-CN"/>
        </w:rPr>
      </w:pPr>
      <w:r>
        <w:rPr>
          <w:rFonts w:eastAsia="等线"/>
          <w:lang w:eastAsia="zh-CN"/>
        </w:rPr>
        <w:t xml:space="preserve">[2] </w:t>
      </w:r>
      <w:r w:rsidR="00987E49" w:rsidRPr="00987E49">
        <w:rPr>
          <w:rFonts w:eastAsia="等线"/>
          <w:lang w:eastAsia="zh-CN"/>
        </w:rPr>
        <w:t>R4-1915987, WF on channel raster of NR V2X, vivo, RAN4#93.</w:t>
      </w:r>
    </w:p>
    <w:bookmarkEnd w:id="23"/>
    <w:p w14:paraId="18127749" w14:textId="77777777" w:rsidR="0009717D" w:rsidRPr="00BF16C6" w:rsidRDefault="0009717D" w:rsidP="00765B3D">
      <w:pPr>
        <w:rPr>
          <w:rFonts w:eastAsia="等线"/>
        </w:rPr>
      </w:pPr>
    </w:p>
    <w:sectPr w:rsidR="0009717D" w:rsidRPr="00BF16C6" w:rsidSect="00D06FAD">
      <w:footerReference w:type="default" r:id="rId2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2B98D2" w14:textId="77777777" w:rsidR="00D56EE2" w:rsidRDefault="00D56EE2">
      <w:r>
        <w:separator/>
      </w:r>
    </w:p>
  </w:endnote>
  <w:endnote w:type="continuationSeparator" w:id="0">
    <w:p w14:paraId="3AB61D96" w14:textId="77777777" w:rsidR="00D56EE2" w:rsidRDefault="00D56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default"/>
    <w:sig w:usb0="FFFFFFFF"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CC8EF"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17DE0D" w14:textId="77777777" w:rsidR="00D56EE2" w:rsidRDefault="00D56EE2">
      <w:r>
        <w:separator/>
      </w:r>
    </w:p>
  </w:footnote>
  <w:footnote w:type="continuationSeparator" w:id="0">
    <w:p w14:paraId="7CE73897" w14:textId="77777777" w:rsidR="00D56EE2" w:rsidRDefault="00D56E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4BC52B9"/>
    <w:multiLevelType w:val="hybridMultilevel"/>
    <w:tmpl w:val="88825680"/>
    <w:lvl w:ilvl="0" w:tplc="BDDAFA06">
      <w:start w:val="1"/>
      <w:numFmt w:val="bullet"/>
      <w:lvlText w:val="•"/>
      <w:lvlJc w:val="left"/>
      <w:pPr>
        <w:tabs>
          <w:tab w:val="num" w:pos="720"/>
        </w:tabs>
        <w:ind w:left="720" w:hanging="360"/>
      </w:pPr>
      <w:rPr>
        <w:rFonts w:ascii="Arial" w:hAnsi="Arial" w:hint="default"/>
      </w:rPr>
    </w:lvl>
    <w:lvl w:ilvl="1" w:tplc="5DBC49D2">
      <w:start w:val="1"/>
      <w:numFmt w:val="bullet"/>
      <w:lvlText w:val="•"/>
      <w:lvlJc w:val="left"/>
      <w:pPr>
        <w:tabs>
          <w:tab w:val="num" w:pos="1440"/>
        </w:tabs>
        <w:ind w:left="1440" w:hanging="360"/>
      </w:pPr>
      <w:rPr>
        <w:rFonts w:ascii="Arial" w:hAnsi="Arial" w:hint="default"/>
      </w:rPr>
    </w:lvl>
    <w:lvl w:ilvl="2" w:tplc="939C448C" w:tentative="1">
      <w:start w:val="1"/>
      <w:numFmt w:val="bullet"/>
      <w:lvlText w:val="•"/>
      <w:lvlJc w:val="left"/>
      <w:pPr>
        <w:tabs>
          <w:tab w:val="num" w:pos="2160"/>
        </w:tabs>
        <w:ind w:left="2160" w:hanging="360"/>
      </w:pPr>
      <w:rPr>
        <w:rFonts w:ascii="Arial" w:hAnsi="Arial" w:hint="default"/>
      </w:rPr>
    </w:lvl>
    <w:lvl w:ilvl="3" w:tplc="215E7FE6" w:tentative="1">
      <w:start w:val="1"/>
      <w:numFmt w:val="bullet"/>
      <w:lvlText w:val="•"/>
      <w:lvlJc w:val="left"/>
      <w:pPr>
        <w:tabs>
          <w:tab w:val="num" w:pos="2880"/>
        </w:tabs>
        <w:ind w:left="2880" w:hanging="360"/>
      </w:pPr>
      <w:rPr>
        <w:rFonts w:ascii="Arial" w:hAnsi="Arial" w:hint="default"/>
      </w:rPr>
    </w:lvl>
    <w:lvl w:ilvl="4" w:tplc="12D60E34" w:tentative="1">
      <w:start w:val="1"/>
      <w:numFmt w:val="bullet"/>
      <w:lvlText w:val="•"/>
      <w:lvlJc w:val="left"/>
      <w:pPr>
        <w:tabs>
          <w:tab w:val="num" w:pos="3600"/>
        </w:tabs>
        <w:ind w:left="3600" w:hanging="360"/>
      </w:pPr>
      <w:rPr>
        <w:rFonts w:ascii="Arial" w:hAnsi="Arial" w:hint="default"/>
      </w:rPr>
    </w:lvl>
    <w:lvl w:ilvl="5" w:tplc="61B00458" w:tentative="1">
      <w:start w:val="1"/>
      <w:numFmt w:val="bullet"/>
      <w:lvlText w:val="•"/>
      <w:lvlJc w:val="left"/>
      <w:pPr>
        <w:tabs>
          <w:tab w:val="num" w:pos="4320"/>
        </w:tabs>
        <w:ind w:left="4320" w:hanging="360"/>
      </w:pPr>
      <w:rPr>
        <w:rFonts w:ascii="Arial" w:hAnsi="Arial" w:hint="default"/>
      </w:rPr>
    </w:lvl>
    <w:lvl w:ilvl="6" w:tplc="0AFA6294" w:tentative="1">
      <w:start w:val="1"/>
      <w:numFmt w:val="bullet"/>
      <w:lvlText w:val="•"/>
      <w:lvlJc w:val="left"/>
      <w:pPr>
        <w:tabs>
          <w:tab w:val="num" w:pos="5040"/>
        </w:tabs>
        <w:ind w:left="5040" w:hanging="360"/>
      </w:pPr>
      <w:rPr>
        <w:rFonts w:ascii="Arial" w:hAnsi="Arial" w:hint="default"/>
      </w:rPr>
    </w:lvl>
    <w:lvl w:ilvl="7" w:tplc="29364F5C" w:tentative="1">
      <w:start w:val="1"/>
      <w:numFmt w:val="bullet"/>
      <w:lvlText w:val="•"/>
      <w:lvlJc w:val="left"/>
      <w:pPr>
        <w:tabs>
          <w:tab w:val="num" w:pos="5760"/>
        </w:tabs>
        <w:ind w:left="5760" w:hanging="360"/>
      </w:pPr>
      <w:rPr>
        <w:rFonts w:ascii="Arial" w:hAnsi="Arial" w:hint="default"/>
      </w:rPr>
    </w:lvl>
    <w:lvl w:ilvl="8" w:tplc="1544511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8"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A9425CB"/>
    <w:multiLevelType w:val="hybridMultilevel"/>
    <w:tmpl w:val="2C36A1F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7FA3E16">
      <w:start w:val="1"/>
      <w:numFmt w:val="decimal"/>
      <w:pStyle w:val="4"/>
      <w:lvlText w:val="%1."/>
      <w:lvlJc w:val="left"/>
      <w:pPr>
        <w:tabs>
          <w:tab w:val="num" w:pos="720"/>
        </w:tabs>
        <w:ind w:left="720" w:hanging="360"/>
      </w:pPr>
    </w:lvl>
    <w:lvl w:ilvl="1" w:tplc="3E468CAA">
      <w:start w:val="1"/>
      <w:numFmt w:val="lowerLetter"/>
      <w:lvlText w:val="%2."/>
      <w:lvlJc w:val="left"/>
      <w:pPr>
        <w:tabs>
          <w:tab w:val="num" w:pos="1440"/>
        </w:tabs>
        <w:ind w:left="1440" w:hanging="360"/>
      </w:pPr>
    </w:lvl>
    <w:lvl w:ilvl="2" w:tplc="DF7C4DEA" w:tentative="1">
      <w:start w:val="1"/>
      <w:numFmt w:val="lowerRoman"/>
      <w:lvlText w:val="%3."/>
      <w:lvlJc w:val="right"/>
      <w:pPr>
        <w:tabs>
          <w:tab w:val="num" w:pos="2160"/>
        </w:tabs>
        <w:ind w:left="2160" w:hanging="180"/>
      </w:pPr>
    </w:lvl>
    <w:lvl w:ilvl="3" w:tplc="6B0E6564" w:tentative="1">
      <w:start w:val="1"/>
      <w:numFmt w:val="decimal"/>
      <w:lvlText w:val="%4."/>
      <w:lvlJc w:val="left"/>
      <w:pPr>
        <w:tabs>
          <w:tab w:val="num" w:pos="2880"/>
        </w:tabs>
        <w:ind w:left="2880" w:hanging="360"/>
      </w:pPr>
    </w:lvl>
    <w:lvl w:ilvl="4" w:tplc="35E05536" w:tentative="1">
      <w:start w:val="1"/>
      <w:numFmt w:val="lowerLetter"/>
      <w:lvlText w:val="%5."/>
      <w:lvlJc w:val="left"/>
      <w:pPr>
        <w:tabs>
          <w:tab w:val="num" w:pos="3600"/>
        </w:tabs>
        <w:ind w:left="3600" w:hanging="360"/>
      </w:pPr>
    </w:lvl>
    <w:lvl w:ilvl="5" w:tplc="650A9026" w:tentative="1">
      <w:start w:val="1"/>
      <w:numFmt w:val="lowerRoman"/>
      <w:lvlText w:val="%6."/>
      <w:lvlJc w:val="right"/>
      <w:pPr>
        <w:tabs>
          <w:tab w:val="num" w:pos="4320"/>
        </w:tabs>
        <w:ind w:left="4320" w:hanging="180"/>
      </w:pPr>
    </w:lvl>
    <w:lvl w:ilvl="6" w:tplc="7804CADA" w:tentative="1">
      <w:start w:val="1"/>
      <w:numFmt w:val="decimal"/>
      <w:lvlText w:val="%7."/>
      <w:lvlJc w:val="left"/>
      <w:pPr>
        <w:tabs>
          <w:tab w:val="num" w:pos="5040"/>
        </w:tabs>
        <w:ind w:left="5040" w:hanging="360"/>
      </w:pPr>
    </w:lvl>
    <w:lvl w:ilvl="7" w:tplc="BEECD7B0" w:tentative="1">
      <w:start w:val="1"/>
      <w:numFmt w:val="lowerLetter"/>
      <w:lvlText w:val="%8."/>
      <w:lvlJc w:val="left"/>
      <w:pPr>
        <w:tabs>
          <w:tab w:val="num" w:pos="5760"/>
        </w:tabs>
        <w:ind w:left="5760" w:hanging="360"/>
      </w:pPr>
    </w:lvl>
    <w:lvl w:ilvl="8" w:tplc="299A47A8"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9C37612"/>
    <w:multiLevelType w:val="hybridMultilevel"/>
    <w:tmpl w:val="D2B4019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A8630AC"/>
    <w:multiLevelType w:val="hybridMultilevel"/>
    <w:tmpl w:val="AD2E32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5F270A7"/>
    <w:multiLevelType w:val="hybridMultilevel"/>
    <w:tmpl w:val="FBF44784"/>
    <w:lvl w:ilvl="0" w:tplc="1F14ACEA">
      <w:start w:val="1"/>
      <w:numFmt w:val="bullet"/>
      <w:lvlText w:val="•"/>
      <w:lvlJc w:val="left"/>
      <w:pPr>
        <w:tabs>
          <w:tab w:val="num" w:pos="720"/>
        </w:tabs>
        <w:ind w:left="720" w:hanging="360"/>
      </w:pPr>
      <w:rPr>
        <w:rFonts w:ascii="Arial" w:hAnsi="Arial" w:hint="default"/>
      </w:rPr>
    </w:lvl>
    <w:lvl w:ilvl="1" w:tplc="0F8AA1F4">
      <w:start w:val="1"/>
      <w:numFmt w:val="bullet"/>
      <w:lvlText w:val="•"/>
      <w:lvlJc w:val="left"/>
      <w:pPr>
        <w:tabs>
          <w:tab w:val="num" w:pos="1440"/>
        </w:tabs>
        <w:ind w:left="1440" w:hanging="360"/>
      </w:pPr>
      <w:rPr>
        <w:rFonts w:ascii="Arial" w:hAnsi="Arial" w:hint="default"/>
      </w:rPr>
    </w:lvl>
    <w:lvl w:ilvl="2" w:tplc="7ECCC6FC">
      <w:numFmt w:val="bullet"/>
      <w:lvlText w:val="•"/>
      <w:lvlJc w:val="left"/>
      <w:pPr>
        <w:tabs>
          <w:tab w:val="num" w:pos="2160"/>
        </w:tabs>
        <w:ind w:left="2160" w:hanging="360"/>
      </w:pPr>
      <w:rPr>
        <w:rFonts w:ascii="Arial" w:hAnsi="Arial" w:hint="default"/>
      </w:rPr>
    </w:lvl>
    <w:lvl w:ilvl="3" w:tplc="5D90CF0A" w:tentative="1">
      <w:start w:val="1"/>
      <w:numFmt w:val="bullet"/>
      <w:lvlText w:val="•"/>
      <w:lvlJc w:val="left"/>
      <w:pPr>
        <w:tabs>
          <w:tab w:val="num" w:pos="2880"/>
        </w:tabs>
        <w:ind w:left="2880" w:hanging="360"/>
      </w:pPr>
      <w:rPr>
        <w:rFonts w:ascii="Arial" w:hAnsi="Arial" w:hint="default"/>
      </w:rPr>
    </w:lvl>
    <w:lvl w:ilvl="4" w:tplc="6180C608" w:tentative="1">
      <w:start w:val="1"/>
      <w:numFmt w:val="bullet"/>
      <w:lvlText w:val="•"/>
      <w:lvlJc w:val="left"/>
      <w:pPr>
        <w:tabs>
          <w:tab w:val="num" w:pos="3600"/>
        </w:tabs>
        <w:ind w:left="3600" w:hanging="360"/>
      </w:pPr>
      <w:rPr>
        <w:rFonts w:ascii="Arial" w:hAnsi="Arial" w:hint="default"/>
      </w:rPr>
    </w:lvl>
    <w:lvl w:ilvl="5" w:tplc="98CE952A" w:tentative="1">
      <w:start w:val="1"/>
      <w:numFmt w:val="bullet"/>
      <w:lvlText w:val="•"/>
      <w:lvlJc w:val="left"/>
      <w:pPr>
        <w:tabs>
          <w:tab w:val="num" w:pos="4320"/>
        </w:tabs>
        <w:ind w:left="4320" w:hanging="360"/>
      </w:pPr>
      <w:rPr>
        <w:rFonts w:ascii="Arial" w:hAnsi="Arial" w:hint="default"/>
      </w:rPr>
    </w:lvl>
    <w:lvl w:ilvl="6" w:tplc="E7D2EDA8" w:tentative="1">
      <w:start w:val="1"/>
      <w:numFmt w:val="bullet"/>
      <w:lvlText w:val="•"/>
      <w:lvlJc w:val="left"/>
      <w:pPr>
        <w:tabs>
          <w:tab w:val="num" w:pos="5040"/>
        </w:tabs>
        <w:ind w:left="5040" w:hanging="360"/>
      </w:pPr>
      <w:rPr>
        <w:rFonts w:ascii="Arial" w:hAnsi="Arial" w:hint="default"/>
      </w:rPr>
    </w:lvl>
    <w:lvl w:ilvl="7" w:tplc="0D583CB6" w:tentative="1">
      <w:start w:val="1"/>
      <w:numFmt w:val="bullet"/>
      <w:lvlText w:val="•"/>
      <w:lvlJc w:val="left"/>
      <w:pPr>
        <w:tabs>
          <w:tab w:val="num" w:pos="5760"/>
        </w:tabs>
        <w:ind w:left="5760" w:hanging="360"/>
      </w:pPr>
      <w:rPr>
        <w:rFonts w:ascii="Arial" w:hAnsi="Arial" w:hint="default"/>
      </w:rPr>
    </w:lvl>
    <w:lvl w:ilvl="8" w:tplc="64B6FA1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22"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4"/>
  </w:num>
  <w:num w:numId="3">
    <w:abstractNumId w:val="15"/>
  </w:num>
  <w:num w:numId="4">
    <w:abstractNumId w:val="28"/>
  </w:num>
  <w:num w:numId="5">
    <w:abstractNumId w:val="13"/>
  </w:num>
  <w:num w:numId="6">
    <w:abstractNumId w:val="5"/>
  </w:num>
  <w:num w:numId="7">
    <w:abstractNumId w:val="16"/>
  </w:num>
  <w:num w:numId="8">
    <w:abstractNumId w:val="11"/>
  </w:num>
  <w:num w:numId="9">
    <w:abstractNumId w:val="25"/>
  </w:num>
  <w:num w:numId="10">
    <w:abstractNumId w:val="0"/>
  </w:num>
  <w:num w:numId="11">
    <w:abstractNumId w:val="3"/>
  </w:num>
  <w:num w:numId="12">
    <w:abstractNumId w:val="26"/>
  </w:num>
  <w:num w:numId="13">
    <w:abstractNumId w:val="12"/>
  </w:num>
  <w:num w:numId="14">
    <w:abstractNumId w:val="23"/>
  </w:num>
  <w:num w:numId="15">
    <w:abstractNumId w:val="21"/>
  </w:num>
  <w:num w:numId="16">
    <w:abstractNumId w:val="24"/>
  </w:num>
  <w:num w:numId="17">
    <w:abstractNumId w:val="16"/>
  </w:num>
  <w:num w:numId="18">
    <w:abstractNumId w:val="1"/>
  </w:num>
  <w:num w:numId="19">
    <w:abstractNumId w:val="4"/>
  </w:num>
  <w:num w:numId="20">
    <w:abstractNumId w:val="27"/>
  </w:num>
  <w:num w:numId="21">
    <w:abstractNumId w:val="8"/>
  </w:num>
  <w:num w:numId="22">
    <w:abstractNumId w:val="9"/>
  </w:num>
  <w:num w:numId="23">
    <w:abstractNumId w:val="7"/>
  </w:num>
  <w:num w:numId="24">
    <w:abstractNumId w:val="22"/>
  </w:num>
  <w:num w:numId="25">
    <w:abstractNumId w:val="20"/>
  </w:num>
  <w:num w:numId="26">
    <w:abstractNumId w:val="18"/>
  </w:num>
  <w:num w:numId="27">
    <w:abstractNumId w:val="10"/>
  </w:num>
  <w:num w:numId="28">
    <w:abstractNumId w:val="17"/>
  </w:num>
  <w:num w:numId="29">
    <w:abstractNumId w:val="2"/>
  </w:num>
  <w:num w:numId="30">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298"/>
    <w:rsid w:val="000133C5"/>
    <w:rsid w:val="00013738"/>
    <w:rsid w:val="000144E5"/>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AD"/>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214"/>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8E"/>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3E9"/>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471"/>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37E7C"/>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4A9"/>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114"/>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01D"/>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0E1F"/>
    <w:rsid w:val="004812BC"/>
    <w:rsid w:val="00481372"/>
    <w:rsid w:val="004819D9"/>
    <w:rsid w:val="00482067"/>
    <w:rsid w:val="00482559"/>
    <w:rsid w:val="004835A3"/>
    <w:rsid w:val="00483A9F"/>
    <w:rsid w:val="004847FA"/>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78C"/>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57E1"/>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9E5"/>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0973"/>
    <w:rsid w:val="00621C92"/>
    <w:rsid w:val="0062322C"/>
    <w:rsid w:val="006236B9"/>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17D"/>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2D4E"/>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67C49"/>
    <w:rsid w:val="0067039E"/>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35C"/>
    <w:rsid w:val="00681722"/>
    <w:rsid w:val="0068180F"/>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2A19"/>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912"/>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2AF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A5A"/>
    <w:rsid w:val="00761F36"/>
    <w:rsid w:val="00762107"/>
    <w:rsid w:val="007633C5"/>
    <w:rsid w:val="00764778"/>
    <w:rsid w:val="00765421"/>
    <w:rsid w:val="0076542F"/>
    <w:rsid w:val="0076546D"/>
    <w:rsid w:val="00765B3D"/>
    <w:rsid w:val="00765D44"/>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4DA"/>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AAA"/>
    <w:rsid w:val="007B3E89"/>
    <w:rsid w:val="007B3EEE"/>
    <w:rsid w:val="007B4B86"/>
    <w:rsid w:val="007B4CE1"/>
    <w:rsid w:val="007B668A"/>
    <w:rsid w:val="007B692F"/>
    <w:rsid w:val="007B6CF5"/>
    <w:rsid w:val="007B6F0C"/>
    <w:rsid w:val="007B74A3"/>
    <w:rsid w:val="007B75FE"/>
    <w:rsid w:val="007B7756"/>
    <w:rsid w:val="007C0562"/>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4A9D"/>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1F60"/>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52D"/>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12C1"/>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87E49"/>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536B"/>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4E5"/>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3F34"/>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63C"/>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00"/>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D91"/>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E94"/>
    <w:rsid w:val="00B82FA8"/>
    <w:rsid w:val="00B83694"/>
    <w:rsid w:val="00B83EAB"/>
    <w:rsid w:val="00B83FF6"/>
    <w:rsid w:val="00B84179"/>
    <w:rsid w:val="00B84388"/>
    <w:rsid w:val="00B845D3"/>
    <w:rsid w:val="00B84E50"/>
    <w:rsid w:val="00B85E80"/>
    <w:rsid w:val="00B86FC3"/>
    <w:rsid w:val="00B90D93"/>
    <w:rsid w:val="00B90FDC"/>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34"/>
    <w:rsid w:val="00C06DF4"/>
    <w:rsid w:val="00C070F3"/>
    <w:rsid w:val="00C07A1B"/>
    <w:rsid w:val="00C07CF4"/>
    <w:rsid w:val="00C10168"/>
    <w:rsid w:val="00C10BB2"/>
    <w:rsid w:val="00C11148"/>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44C2"/>
    <w:rsid w:val="00C653E3"/>
    <w:rsid w:val="00C653F4"/>
    <w:rsid w:val="00C65804"/>
    <w:rsid w:val="00C65B3E"/>
    <w:rsid w:val="00C66E89"/>
    <w:rsid w:val="00C6790A"/>
    <w:rsid w:val="00C67D98"/>
    <w:rsid w:val="00C70619"/>
    <w:rsid w:val="00C70FAD"/>
    <w:rsid w:val="00C7131E"/>
    <w:rsid w:val="00C71524"/>
    <w:rsid w:val="00C71C64"/>
    <w:rsid w:val="00C731CE"/>
    <w:rsid w:val="00C73A2A"/>
    <w:rsid w:val="00C74791"/>
    <w:rsid w:val="00C749E8"/>
    <w:rsid w:val="00C74DDD"/>
    <w:rsid w:val="00C75874"/>
    <w:rsid w:val="00C76437"/>
    <w:rsid w:val="00C76474"/>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1D7"/>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08C3"/>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34C"/>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754"/>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0A5"/>
    <w:rsid w:val="00D214BF"/>
    <w:rsid w:val="00D21AB2"/>
    <w:rsid w:val="00D22435"/>
    <w:rsid w:val="00D227DB"/>
    <w:rsid w:val="00D231ED"/>
    <w:rsid w:val="00D23C52"/>
    <w:rsid w:val="00D255E0"/>
    <w:rsid w:val="00D26A8F"/>
    <w:rsid w:val="00D26E94"/>
    <w:rsid w:val="00D27340"/>
    <w:rsid w:val="00D27704"/>
    <w:rsid w:val="00D27FF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6EE2"/>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51A"/>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162"/>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392"/>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839"/>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19D"/>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A96"/>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640"/>
    <w:rsid w:val="00EE49F2"/>
    <w:rsid w:val="00EE57BF"/>
    <w:rsid w:val="00EE6A94"/>
    <w:rsid w:val="00EE6DA0"/>
    <w:rsid w:val="00EE6DBE"/>
    <w:rsid w:val="00EE6EAA"/>
    <w:rsid w:val="00EE716D"/>
    <w:rsid w:val="00EE7666"/>
    <w:rsid w:val="00EE76B1"/>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B1B"/>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46F4"/>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664"/>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011"/>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668"/>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C29"/>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0A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2DE4E8"/>
  <w15:chartTrackingRefBased/>
  <w15:docId w15:val="{D6AE51FD-A836-44D4-9FB7-1446DEF0D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565181">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0842133">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0368615">
      <w:bodyDiv w:val="1"/>
      <w:marLeft w:val="0"/>
      <w:marRight w:val="0"/>
      <w:marTop w:val="0"/>
      <w:marBottom w:val="0"/>
      <w:divBdr>
        <w:top w:val="none" w:sz="0" w:space="0" w:color="auto"/>
        <w:left w:val="none" w:sz="0" w:space="0" w:color="auto"/>
        <w:bottom w:val="none" w:sz="0" w:space="0" w:color="auto"/>
        <w:right w:val="none" w:sz="0" w:space="0" w:color="auto"/>
      </w:divBdr>
      <w:divsChild>
        <w:div w:id="805391107">
          <w:marLeft w:val="576"/>
          <w:marRight w:val="0"/>
          <w:marTop w:val="200"/>
          <w:marBottom w:val="0"/>
          <w:divBdr>
            <w:top w:val="none" w:sz="0" w:space="0" w:color="auto"/>
            <w:left w:val="none" w:sz="0" w:space="0" w:color="auto"/>
            <w:bottom w:val="none" w:sz="0" w:space="0" w:color="auto"/>
            <w:right w:val="none" w:sz="0" w:space="0" w:color="auto"/>
          </w:divBdr>
        </w:div>
        <w:div w:id="513113108">
          <w:marLeft w:val="1296"/>
          <w:marRight w:val="0"/>
          <w:marTop w:val="100"/>
          <w:marBottom w:val="0"/>
          <w:divBdr>
            <w:top w:val="none" w:sz="0" w:space="0" w:color="auto"/>
            <w:left w:val="none" w:sz="0" w:space="0" w:color="auto"/>
            <w:bottom w:val="none" w:sz="0" w:space="0" w:color="auto"/>
            <w:right w:val="none" w:sz="0" w:space="0" w:color="auto"/>
          </w:divBdr>
        </w:div>
        <w:div w:id="1681195630">
          <w:marLeft w:val="2016"/>
          <w:marRight w:val="0"/>
          <w:marTop w:val="100"/>
          <w:marBottom w:val="0"/>
          <w:divBdr>
            <w:top w:val="none" w:sz="0" w:space="0" w:color="auto"/>
            <w:left w:val="none" w:sz="0" w:space="0" w:color="auto"/>
            <w:bottom w:val="none" w:sz="0" w:space="0" w:color="auto"/>
            <w:right w:val="none" w:sz="0" w:space="0" w:color="auto"/>
          </w:divBdr>
        </w:div>
        <w:div w:id="2115906359">
          <w:marLeft w:val="2016"/>
          <w:marRight w:val="0"/>
          <w:marTop w:val="100"/>
          <w:marBottom w:val="0"/>
          <w:divBdr>
            <w:top w:val="none" w:sz="0" w:space="0" w:color="auto"/>
            <w:left w:val="none" w:sz="0" w:space="0" w:color="auto"/>
            <w:bottom w:val="none" w:sz="0" w:space="0" w:color="auto"/>
            <w:right w:val="none" w:sz="0" w:space="0" w:color="auto"/>
          </w:divBdr>
        </w:div>
        <w:div w:id="161817771">
          <w:marLeft w:val="2016"/>
          <w:marRight w:val="0"/>
          <w:marTop w:val="100"/>
          <w:marBottom w:val="0"/>
          <w:divBdr>
            <w:top w:val="none" w:sz="0" w:space="0" w:color="auto"/>
            <w:left w:val="none" w:sz="0" w:space="0" w:color="auto"/>
            <w:bottom w:val="none" w:sz="0" w:space="0" w:color="auto"/>
            <w:right w:val="none" w:sz="0" w:space="0" w:color="auto"/>
          </w:divBdr>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6336587">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6.wmf"/><Relationship Id="rId10" Type="http://schemas.openxmlformats.org/officeDocument/2006/relationships/image" Target="media/image3.png"/><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D9881F-B12B-4427-81BC-80730597D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508</TotalTime>
  <Pages>4</Pages>
  <Words>1206</Words>
  <Characters>6879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8069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vivo/zhoushuai</cp:lastModifiedBy>
  <cp:revision>38</cp:revision>
  <cp:lastPrinted>2010-01-07T02:23:00Z</cp:lastPrinted>
  <dcterms:created xsi:type="dcterms:W3CDTF">2022-07-28T02:31:00Z</dcterms:created>
  <dcterms:modified xsi:type="dcterms:W3CDTF">2023-04-10T09:54:00Z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